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6B" w:rsidRDefault="005D0457">
      <w:pPr>
        <w:spacing w:before="240" w:after="0" w:line="240" w:lineRule="auto"/>
        <w:ind w:left="283" w:right="283"/>
        <w:jc w:val="center"/>
      </w:pPr>
      <w:bookmarkStart w:id="0" w:name="RSERV21ENW200"/>
      <w:r>
        <w:rPr>
          <w:rFonts w:ascii="Arial" w:hAnsi="Arial"/>
          <w:b/>
          <w:color w:val="707173"/>
          <w:sz w:val="24"/>
        </w:rPr>
        <w:t>EURO 20 NEW doble brida serie S14 corta PFA16 Standard</w:t>
      </w:r>
    </w:p>
    <w:bookmarkEnd w:id="0"/>
    <w:p w:rsidR="0022546B" w:rsidRDefault="005D0457">
      <w:pPr>
        <w:keepNext/>
        <w:spacing w:before="24" w:after="0" w:line="240" w:lineRule="auto"/>
        <w:ind w:left="283" w:right="283"/>
        <w:jc w:val="center"/>
      </w:pPr>
      <w:r>
        <w:rPr>
          <w:rFonts w:ascii="Arial" w:hAnsi="Arial"/>
          <w:b/>
          <w:color w:val="707173"/>
          <w:sz w:val="24"/>
        </w:rPr>
        <w:t>(serie S14 ISO = tipo 23 = corta)</w:t>
      </w:r>
    </w:p>
    <w:p w:rsidR="0022546B" w:rsidRDefault="0022546B">
      <w:pPr>
        <w:spacing w:after="0" w:line="240" w:lineRule="auto"/>
      </w:pPr>
    </w:p>
    <w:tbl>
      <w:tblPr>
        <w:tblW w:w="0" w:type="auto"/>
        <w:tblInd w:w="323" w:type="dxa"/>
        <w:tblLayout w:type="fixed"/>
        <w:tblCellMar>
          <w:left w:w="10" w:type="dxa"/>
          <w:right w:w="10" w:type="dxa"/>
        </w:tblCellMar>
        <w:tblLook w:val="0000" w:firstRow="0" w:lastRow="0" w:firstColumn="0" w:lastColumn="0" w:noHBand="0" w:noVBand="0"/>
      </w:tblPr>
      <w:tblGrid>
        <w:gridCol w:w="2154"/>
        <w:gridCol w:w="2154"/>
        <w:gridCol w:w="2154"/>
        <w:gridCol w:w="2154"/>
        <w:gridCol w:w="2154"/>
      </w:tblGrid>
      <w:tr w:rsidR="0022546B">
        <w:tc>
          <w:tcPr>
            <w:tcW w:w="2154" w:type="dxa"/>
            <w:tcMar>
              <w:top w:w="40" w:type="dxa"/>
              <w:left w:w="40" w:type="dxa"/>
              <w:bottom w:w="40" w:type="dxa"/>
              <w:right w:w="40" w:type="dxa"/>
            </w:tcMar>
            <w:vAlign w:val="center"/>
          </w:tcPr>
          <w:p w:rsidR="0022546B" w:rsidRDefault="005D0457">
            <w:pPr>
              <w:spacing w:after="0" w:line="240" w:lineRule="auto"/>
              <w:jc w:val="center"/>
            </w:pPr>
            <w:bookmarkStart w:id="1" w:name="d26e28"/>
            <w:bookmarkStart w:id="2" w:name="d26e23"/>
            <w:r>
              <w:rPr>
                <w:rFonts w:ascii="Arial" w:hAnsi="Arial"/>
                <w:noProof/>
                <w:color w:val="000000"/>
                <w:sz w:val="17"/>
                <w:lang w:val="es-CO"/>
              </w:rPr>
              <w:drawing>
                <wp:inline distT="0" distB="0" distL="0" distR="0">
                  <wp:extent cx="1332000" cy="26640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7"/>
                          <a:srcRect/>
                          <a:stretch>
                            <a:fillRect/>
                          </a:stretch>
                        </pic:blipFill>
                        <pic:spPr>
                          <a:xfrm>
                            <a:off x="0" y="0"/>
                            <a:ext cx="1332000" cy="266400"/>
                          </a:xfrm>
                          <a:prstGeom prst="rect">
                            <a:avLst/>
                          </a:prstGeom>
                        </pic:spPr>
                      </pic:pic>
                    </a:graphicData>
                  </a:graphic>
                </wp:inline>
              </w:drawing>
            </w:r>
          </w:p>
        </w:tc>
        <w:tc>
          <w:tcPr>
            <w:tcW w:w="2154" w:type="dxa"/>
            <w:tcMar>
              <w:top w:w="40" w:type="dxa"/>
              <w:left w:w="40" w:type="dxa"/>
              <w:bottom w:w="40" w:type="dxa"/>
              <w:right w:w="40" w:type="dxa"/>
            </w:tcMar>
            <w:vAlign w:val="center"/>
          </w:tcPr>
          <w:p w:rsidR="0022546B" w:rsidRDefault="005D0457">
            <w:pPr>
              <w:spacing w:after="0" w:line="240" w:lineRule="auto"/>
              <w:jc w:val="center"/>
            </w:pPr>
            <w:bookmarkStart w:id="3" w:name="d26e32"/>
            <w:bookmarkEnd w:id="1"/>
            <w:r>
              <w:rPr>
                <w:rFonts w:ascii="Arial" w:hAnsi="Arial"/>
                <w:noProof/>
                <w:color w:val="000000"/>
                <w:sz w:val="17"/>
                <w:lang w:val="es-CO"/>
              </w:rPr>
              <w:drawing>
                <wp:inline distT="0" distB="0" distL="0" distR="0">
                  <wp:extent cx="1332000" cy="266400"/>
                  <wp:effectExtent l="0" t="0" r="0" b="0"/>
                  <wp:docPr id="3" name="Picture 9"/>
                  <wp:cNvGraphicFramePr/>
                  <a:graphic xmlns:a="http://schemas.openxmlformats.org/drawingml/2006/main">
                    <a:graphicData uri="http://schemas.openxmlformats.org/drawingml/2006/picture">
                      <pic:pic xmlns:pic="http://schemas.openxmlformats.org/drawingml/2006/picture">
                        <pic:nvPicPr>
                          <pic:cNvPr id="4" name="Picture 9"/>
                          <pic:cNvPicPr/>
                        </pic:nvPicPr>
                        <pic:blipFill>
                          <a:blip r:embed="rId7"/>
                          <a:srcRect/>
                          <a:stretch>
                            <a:fillRect/>
                          </a:stretch>
                        </pic:blipFill>
                        <pic:spPr>
                          <a:xfrm>
                            <a:off x="0" y="0"/>
                            <a:ext cx="1332000" cy="266400"/>
                          </a:xfrm>
                          <a:prstGeom prst="rect">
                            <a:avLst/>
                          </a:prstGeom>
                        </pic:spPr>
                      </pic:pic>
                    </a:graphicData>
                  </a:graphic>
                </wp:inline>
              </w:drawing>
            </w:r>
          </w:p>
        </w:tc>
        <w:tc>
          <w:tcPr>
            <w:tcW w:w="2154" w:type="dxa"/>
            <w:tcMar>
              <w:top w:w="40" w:type="dxa"/>
              <w:left w:w="40" w:type="dxa"/>
              <w:bottom w:w="40" w:type="dxa"/>
              <w:right w:w="40" w:type="dxa"/>
            </w:tcMar>
            <w:vAlign w:val="center"/>
          </w:tcPr>
          <w:p w:rsidR="0022546B" w:rsidRDefault="005D0457">
            <w:pPr>
              <w:spacing w:after="0" w:line="240" w:lineRule="auto"/>
              <w:jc w:val="center"/>
            </w:pPr>
            <w:bookmarkStart w:id="4" w:name="d26e36"/>
            <w:bookmarkEnd w:id="3"/>
            <w:r>
              <w:rPr>
                <w:rFonts w:ascii="Arial" w:hAnsi="Arial"/>
                <w:noProof/>
                <w:color w:val="000000"/>
                <w:sz w:val="17"/>
                <w:lang w:val="es-CO"/>
              </w:rPr>
              <w:drawing>
                <wp:inline distT="0" distB="0" distL="0" distR="0">
                  <wp:extent cx="1332000" cy="266400"/>
                  <wp:effectExtent l="0" t="0" r="0" b="0"/>
                  <wp:docPr id="5" name="Picture 10"/>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r:embed="rId7"/>
                          <a:srcRect/>
                          <a:stretch>
                            <a:fillRect/>
                          </a:stretch>
                        </pic:blipFill>
                        <pic:spPr>
                          <a:xfrm>
                            <a:off x="0" y="0"/>
                            <a:ext cx="1332000" cy="266400"/>
                          </a:xfrm>
                          <a:prstGeom prst="rect">
                            <a:avLst/>
                          </a:prstGeom>
                        </pic:spPr>
                      </pic:pic>
                    </a:graphicData>
                  </a:graphic>
                </wp:inline>
              </w:drawing>
            </w:r>
          </w:p>
        </w:tc>
        <w:tc>
          <w:tcPr>
            <w:tcW w:w="2154" w:type="dxa"/>
            <w:tcMar>
              <w:top w:w="40" w:type="dxa"/>
              <w:left w:w="40" w:type="dxa"/>
              <w:bottom w:w="40" w:type="dxa"/>
              <w:right w:w="40" w:type="dxa"/>
            </w:tcMar>
            <w:vAlign w:val="center"/>
          </w:tcPr>
          <w:p w:rsidR="0022546B" w:rsidRDefault="005D0457">
            <w:pPr>
              <w:spacing w:after="0" w:line="240" w:lineRule="auto"/>
              <w:jc w:val="center"/>
            </w:pPr>
            <w:bookmarkStart w:id="5" w:name="d26e40"/>
            <w:bookmarkEnd w:id="4"/>
            <w:r>
              <w:rPr>
                <w:rFonts w:ascii="Arial" w:hAnsi="Arial"/>
                <w:noProof/>
                <w:color w:val="000000"/>
                <w:sz w:val="17"/>
                <w:lang w:val="es-CO"/>
              </w:rPr>
              <w:drawing>
                <wp:inline distT="0" distB="0" distL="0" distR="0">
                  <wp:extent cx="1332000" cy="266400"/>
                  <wp:effectExtent l="0" t="0" r="0" b="0"/>
                  <wp:docPr id="7" name="Picture 11"/>
                  <wp:cNvGraphicFramePr/>
                  <a:graphic xmlns:a="http://schemas.openxmlformats.org/drawingml/2006/main">
                    <a:graphicData uri="http://schemas.openxmlformats.org/drawingml/2006/picture">
                      <pic:pic xmlns:pic="http://schemas.openxmlformats.org/drawingml/2006/picture">
                        <pic:nvPicPr>
                          <pic:cNvPr id="8" name="Picture 11"/>
                          <pic:cNvPicPr/>
                        </pic:nvPicPr>
                        <pic:blipFill>
                          <a:blip r:embed="rId7"/>
                          <a:srcRect/>
                          <a:stretch>
                            <a:fillRect/>
                          </a:stretch>
                        </pic:blipFill>
                        <pic:spPr>
                          <a:xfrm>
                            <a:off x="0" y="0"/>
                            <a:ext cx="1332000" cy="266400"/>
                          </a:xfrm>
                          <a:prstGeom prst="rect">
                            <a:avLst/>
                          </a:prstGeom>
                        </pic:spPr>
                      </pic:pic>
                    </a:graphicData>
                  </a:graphic>
                </wp:inline>
              </w:drawing>
            </w:r>
          </w:p>
        </w:tc>
        <w:tc>
          <w:tcPr>
            <w:tcW w:w="2154" w:type="dxa"/>
            <w:tcMar>
              <w:top w:w="40" w:type="dxa"/>
              <w:left w:w="40" w:type="dxa"/>
              <w:bottom w:w="40" w:type="dxa"/>
              <w:right w:w="40" w:type="dxa"/>
            </w:tcMar>
            <w:vAlign w:val="center"/>
          </w:tcPr>
          <w:p w:rsidR="0022546B" w:rsidRDefault="005D0457">
            <w:pPr>
              <w:spacing w:after="0" w:line="240" w:lineRule="auto"/>
              <w:jc w:val="center"/>
            </w:pPr>
            <w:bookmarkStart w:id="6" w:name="d26e44"/>
            <w:bookmarkEnd w:id="5"/>
            <w:r>
              <w:rPr>
                <w:rFonts w:ascii="Arial" w:hAnsi="Arial"/>
                <w:noProof/>
                <w:color w:val="000000"/>
                <w:sz w:val="17"/>
                <w:lang w:val="es-CO"/>
              </w:rPr>
              <w:drawing>
                <wp:inline distT="0" distB="0" distL="0" distR="0">
                  <wp:extent cx="1332000" cy="410034"/>
                  <wp:effectExtent l="0" t="0" r="0" b="0"/>
                  <wp:docPr id="9" name="Picture 12"/>
                  <wp:cNvGraphicFramePr/>
                  <a:graphic xmlns:a="http://schemas.openxmlformats.org/drawingml/2006/main">
                    <a:graphicData uri="http://schemas.openxmlformats.org/drawingml/2006/picture">
                      <pic:pic xmlns:pic="http://schemas.openxmlformats.org/drawingml/2006/picture">
                        <pic:nvPicPr>
                          <pic:cNvPr id="10" name="Picture 12"/>
                          <pic:cNvPicPr/>
                        </pic:nvPicPr>
                        <pic:blipFill>
                          <a:blip r:embed="rId8"/>
                          <a:srcRect l="-73333" r="-73333"/>
                          <a:stretch>
                            <a:fillRect/>
                          </a:stretch>
                        </pic:blipFill>
                        <pic:spPr>
                          <a:xfrm>
                            <a:off x="0" y="0"/>
                            <a:ext cx="1332000" cy="410034"/>
                          </a:xfrm>
                          <a:prstGeom prst="rect">
                            <a:avLst/>
                          </a:prstGeom>
                        </pic:spPr>
                      </pic:pic>
                    </a:graphicData>
                  </a:graphic>
                </wp:inline>
              </w:drawing>
            </w:r>
          </w:p>
        </w:tc>
        <w:bookmarkEnd w:id="6"/>
      </w:tr>
      <w:bookmarkEnd w:id="2"/>
    </w:tbl>
    <w:p w:rsidR="0022546B" w:rsidRDefault="0022546B">
      <w:pPr>
        <w:spacing w:after="0" w:line="240" w:lineRule="auto"/>
        <w:rPr>
          <w:sz w:val="24"/>
        </w:rPr>
      </w:pPr>
    </w:p>
    <w:tbl>
      <w:tblPr>
        <w:tblW w:w="0" w:type="auto"/>
        <w:tblInd w:w="323" w:type="dxa"/>
        <w:tblLayout w:type="fixed"/>
        <w:tblCellMar>
          <w:left w:w="10" w:type="dxa"/>
          <w:right w:w="10" w:type="dxa"/>
        </w:tblCellMar>
        <w:tblLook w:val="0000" w:firstRow="0" w:lastRow="0" w:firstColumn="0" w:lastColumn="0" w:noHBand="0" w:noVBand="0"/>
      </w:tblPr>
      <w:tblGrid>
        <w:gridCol w:w="3078"/>
        <w:gridCol w:w="7694"/>
      </w:tblGrid>
      <w:tr w:rsidR="0022546B">
        <w:tc>
          <w:tcPr>
            <w:tcW w:w="3078" w:type="dxa"/>
            <w:tcMar>
              <w:top w:w="40" w:type="dxa"/>
              <w:left w:w="40" w:type="dxa"/>
              <w:bottom w:w="40" w:type="dxa"/>
              <w:right w:w="40" w:type="dxa"/>
            </w:tcMar>
            <w:vAlign w:val="center"/>
          </w:tcPr>
          <w:p w:rsidR="0022546B" w:rsidRDefault="005D0457">
            <w:pPr>
              <w:spacing w:before="170" w:after="0" w:line="240" w:lineRule="auto"/>
              <w:jc w:val="center"/>
            </w:pPr>
            <w:bookmarkStart w:id="7" w:name="d26e58"/>
            <w:bookmarkStart w:id="8" w:name="d26e56"/>
            <w:bookmarkStart w:id="9" w:name="d26e49"/>
            <w:bookmarkStart w:id="10" w:name="d26e47"/>
            <w:r>
              <w:rPr>
                <w:rFonts w:ascii="Arial" w:hAnsi="Arial"/>
                <w:noProof/>
                <w:color w:val="000000"/>
                <w:sz w:val="17"/>
                <w:lang w:val="es-CO"/>
              </w:rPr>
              <w:drawing>
                <wp:inline distT="0" distB="0" distL="0" distR="0">
                  <wp:extent cx="1800000" cy="1491196"/>
                  <wp:effectExtent l="0" t="0" r="0" b="0"/>
                  <wp:docPr id="11" name="Picture 13"/>
                  <wp:cNvGraphicFramePr/>
                  <a:graphic xmlns:a="http://schemas.openxmlformats.org/drawingml/2006/main">
                    <a:graphicData uri="http://schemas.openxmlformats.org/drawingml/2006/picture">
                      <pic:pic xmlns:pic="http://schemas.openxmlformats.org/drawingml/2006/picture">
                        <pic:nvPicPr>
                          <pic:cNvPr id="12" name="Picture 13"/>
                          <pic:cNvPicPr/>
                        </pic:nvPicPr>
                        <pic:blipFill>
                          <a:blip r:embed="rId9"/>
                          <a:srcRect/>
                          <a:stretch>
                            <a:fillRect/>
                          </a:stretch>
                        </pic:blipFill>
                        <pic:spPr>
                          <a:xfrm>
                            <a:off x="0" y="0"/>
                            <a:ext cx="1800000" cy="1491196"/>
                          </a:xfrm>
                          <a:prstGeom prst="rect">
                            <a:avLst/>
                          </a:prstGeom>
                        </pic:spPr>
                      </pic:pic>
                    </a:graphicData>
                  </a:graphic>
                </wp:inline>
              </w:drawing>
            </w:r>
          </w:p>
        </w:tc>
        <w:bookmarkEnd w:id="7"/>
        <w:bookmarkEnd w:id="8"/>
        <w:tc>
          <w:tcPr>
            <w:tcW w:w="7694" w:type="dxa"/>
            <w:tcMar>
              <w:top w:w="40" w:type="dxa"/>
              <w:left w:w="40" w:type="dxa"/>
              <w:bottom w:w="40" w:type="dxa"/>
              <w:right w:w="40" w:type="dxa"/>
            </w:tcMar>
            <w:vAlign w:val="center"/>
          </w:tcPr>
          <w:p w:rsidR="0022546B" w:rsidRDefault="005D0457">
            <w:pPr>
              <w:spacing w:after="0" w:line="240" w:lineRule="auto"/>
            </w:pPr>
            <w:r>
              <w:rPr>
                <w:rFonts w:ascii="Arial" w:hAnsi="Arial"/>
                <w:color w:val="000000"/>
                <w:sz w:val="17"/>
              </w:rPr>
              <w:t>La válvula de seccionamiento EURO 20 NEW es un dispositivo hidráulico diseñado para abrir o cerrar el paso del fluido (todo / nada) a través de la conducción (EN 736-1).</w:t>
            </w:r>
          </w:p>
          <w:p w:rsidR="0022546B" w:rsidRDefault="005D0457">
            <w:pPr>
              <w:spacing w:after="0" w:line="240" w:lineRule="auto"/>
            </w:pPr>
            <w:r>
              <w:rPr>
                <w:rFonts w:ascii="Arial" w:hAnsi="Arial"/>
                <w:color w:val="000000"/>
                <w:sz w:val="17"/>
              </w:rPr>
              <w:t>Realiza diferentes funciones en un sistema de canalizaciones de agua:</w:t>
            </w:r>
          </w:p>
          <w:p w:rsidR="0022546B" w:rsidRDefault="005D0457">
            <w:pPr>
              <w:keepLines/>
              <w:numPr>
                <w:ilvl w:val="0"/>
                <w:numId w:val="1"/>
              </w:numPr>
              <w:tabs>
                <w:tab w:val="left" w:pos="340"/>
              </w:tabs>
              <w:spacing w:before="170" w:after="0" w:line="240" w:lineRule="auto"/>
              <w:ind w:left="340" w:hanging="170"/>
            </w:pPr>
            <w:bookmarkStart w:id="11" w:name="d26e65"/>
            <w:bookmarkStart w:id="12" w:name="d26e64"/>
            <w:r>
              <w:rPr>
                <w:rFonts w:ascii="Arial" w:hAnsi="Arial"/>
                <w:color w:val="000000"/>
                <w:sz w:val="17"/>
              </w:rPr>
              <w:t>Aislar tramos de tubería</w:t>
            </w:r>
          </w:p>
          <w:p w:rsidR="0022546B" w:rsidRDefault="005D0457">
            <w:pPr>
              <w:keepLines/>
              <w:numPr>
                <w:ilvl w:val="0"/>
                <w:numId w:val="1"/>
              </w:numPr>
              <w:tabs>
                <w:tab w:val="left" w:pos="340"/>
              </w:tabs>
              <w:spacing w:before="51" w:after="0" w:line="240" w:lineRule="auto"/>
              <w:ind w:left="340" w:hanging="170"/>
            </w:pPr>
            <w:bookmarkStart w:id="13" w:name="d26e67"/>
            <w:bookmarkEnd w:id="11"/>
            <w:bookmarkEnd w:id="12"/>
            <w:r>
              <w:rPr>
                <w:rFonts w:ascii="Arial" w:hAnsi="Arial"/>
                <w:color w:val="000000"/>
                <w:sz w:val="17"/>
              </w:rPr>
              <w:t xml:space="preserve">Protección de otros aparatos (reguladoras, ventosas, </w:t>
            </w:r>
            <w:proofErr w:type="gramStart"/>
            <w:r>
              <w:rPr>
                <w:rFonts w:ascii="Arial" w:hAnsi="Arial"/>
                <w:color w:val="000000"/>
                <w:sz w:val="17"/>
              </w:rPr>
              <w:t>hidrantes,…</w:t>
            </w:r>
            <w:proofErr w:type="gramEnd"/>
            <w:r>
              <w:rPr>
                <w:rFonts w:ascii="Arial" w:hAnsi="Arial"/>
                <w:color w:val="000000"/>
                <w:sz w:val="17"/>
              </w:rPr>
              <w:t>)</w:t>
            </w:r>
          </w:p>
          <w:p w:rsidR="0022546B" w:rsidRDefault="005D0457">
            <w:pPr>
              <w:keepLines/>
              <w:numPr>
                <w:ilvl w:val="0"/>
                <w:numId w:val="1"/>
              </w:numPr>
              <w:tabs>
                <w:tab w:val="left" w:pos="340"/>
              </w:tabs>
              <w:spacing w:before="51" w:after="0" w:line="240" w:lineRule="auto"/>
              <w:ind w:left="340" w:hanging="170"/>
            </w:pPr>
            <w:bookmarkStart w:id="14" w:name="d26e69"/>
            <w:bookmarkEnd w:id="13"/>
            <w:r>
              <w:rPr>
                <w:rFonts w:ascii="Arial" w:hAnsi="Arial"/>
                <w:color w:val="000000"/>
                <w:sz w:val="17"/>
              </w:rPr>
              <w:t>Vaciado de la canalización (desagües)</w:t>
            </w:r>
          </w:p>
          <w:p w:rsidR="0022546B" w:rsidRDefault="005D0457">
            <w:pPr>
              <w:keepLines/>
              <w:numPr>
                <w:ilvl w:val="0"/>
                <w:numId w:val="1"/>
              </w:numPr>
              <w:tabs>
                <w:tab w:val="left" w:pos="340"/>
              </w:tabs>
              <w:spacing w:before="51" w:after="0" w:line="240" w:lineRule="auto"/>
              <w:ind w:left="340" w:hanging="170"/>
            </w:pPr>
            <w:bookmarkStart w:id="15" w:name="d26e71"/>
            <w:bookmarkEnd w:id="14"/>
            <w:r>
              <w:rPr>
                <w:rFonts w:ascii="Arial" w:hAnsi="Arial"/>
                <w:color w:val="000000"/>
                <w:sz w:val="17"/>
              </w:rPr>
              <w:t>Seguridad de depósitos</w:t>
            </w:r>
          </w:p>
          <w:bookmarkEnd w:id="15"/>
          <w:p w:rsidR="0022546B" w:rsidRDefault="005D0457">
            <w:pPr>
              <w:spacing w:before="170" w:after="0" w:line="240" w:lineRule="auto"/>
            </w:pPr>
            <w:r>
              <w:rPr>
                <w:rFonts w:ascii="Arial" w:hAnsi="Arial"/>
                <w:color w:val="000000"/>
                <w:sz w:val="17"/>
              </w:rPr>
              <w:t xml:space="preserve">Gama diseñada, fabricada y ensayada en las fábricas de SG </w:t>
            </w:r>
            <w:proofErr w:type="spellStart"/>
            <w:r>
              <w:rPr>
                <w:rFonts w:ascii="Arial" w:hAnsi="Arial"/>
                <w:color w:val="000000"/>
                <w:sz w:val="17"/>
              </w:rPr>
              <w:t>Pam</w:t>
            </w:r>
            <w:proofErr w:type="spellEnd"/>
            <w:r>
              <w:rPr>
                <w:rFonts w:ascii="Arial" w:hAnsi="Arial"/>
                <w:color w:val="000000"/>
                <w:sz w:val="17"/>
              </w:rPr>
              <w:t xml:space="preserve"> situadas en </w:t>
            </w:r>
            <w:proofErr w:type="spellStart"/>
            <w:r>
              <w:rPr>
                <w:rFonts w:ascii="Arial" w:hAnsi="Arial"/>
                <w:color w:val="000000"/>
                <w:sz w:val="17"/>
              </w:rPr>
              <w:t>Toul</w:t>
            </w:r>
            <w:proofErr w:type="spellEnd"/>
            <w:r>
              <w:rPr>
                <w:rFonts w:ascii="Arial" w:hAnsi="Arial"/>
                <w:color w:val="000000"/>
                <w:sz w:val="17"/>
              </w:rPr>
              <w:t xml:space="preserve"> y Pont-à-</w:t>
            </w:r>
            <w:proofErr w:type="spellStart"/>
            <w:r>
              <w:rPr>
                <w:rFonts w:ascii="Arial" w:hAnsi="Arial"/>
                <w:color w:val="000000"/>
                <w:sz w:val="17"/>
              </w:rPr>
              <w:t>Mousson</w:t>
            </w:r>
            <w:proofErr w:type="spellEnd"/>
            <w:r>
              <w:rPr>
                <w:rFonts w:ascii="Arial" w:hAnsi="Arial"/>
                <w:color w:val="000000"/>
                <w:sz w:val="17"/>
              </w:rPr>
              <w:t xml:space="preserve"> (Francia).</w:t>
            </w:r>
          </w:p>
        </w:tc>
      </w:tr>
    </w:tbl>
    <w:p w:rsidR="0022546B" w:rsidRDefault="005D0457">
      <w:pPr>
        <w:spacing w:before="240" w:after="0" w:line="240" w:lineRule="auto"/>
        <w:ind w:left="283" w:right="283"/>
      </w:pPr>
      <w:bookmarkStart w:id="16" w:name="d26e74"/>
      <w:bookmarkEnd w:id="9"/>
      <w:bookmarkEnd w:id="10"/>
      <w:r>
        <w:rPr>
          <w:rFonts w:ascii="Arial" w:hAnsi="Arial"/>
          <w:b/>
          <w:color w:val="0070C0"/>
          <w:sz w:val="24"/>
        </w:rPr>
        <w:t>Principales características</w:t>
      </w:r>
    </w:p>
    <w:bookmarkEnd w:id="16"/>
    <w:p w:rsidR="0022546B" w:rsidRDefault="005D0457">
      <w:pPr>
        <w:keepLines/>
        <w:spacing w:before="200" w:after="0" w:line="240" w:lineRule="auto"/>
        <w:ind w:left="283" w:right="283"/>
        <w:jc w:val="both"/>
      </w:pPr>
      <w:r>
        <w:rPr>
          <w:rFonts w:ascii="Arial" w:hAnsi="Arial"/>
          <w:color w:val="000000"/>
        </w:rPr>
        <w:t xml:space="preserve">Las válvulas de compuerta DN40-400 </w:t>
      </w:r>
      <w:proofErr w:type="spellStart"/>
      <w:r>
        <w:rPr>
          <w:rFonts w:ascii="Arial" w:hAnsi="Arial"/>
          <w:color w:val="000000"/>
        </w:rPr>
        <w:t>PFA</w:t>
      </w:r>
      <w:proofErr w:type="spellEnd"/>
      <w:r>
        <w:rPr>
          <w:rFonts w:ascii="Arial" w:hAnsi="Arial"/>
          <w:color w:val="000000"/>
        </w:rPr>
        <w:t xml:space="preserve"> 16, son:</w:t>
      </w:r>
    </w:p>
    <w:p w:rsidR="0022546B" w:rsidRDefault="005D0457">
      <w:pPr>
        <w:keepLines/>
        <w:numPr>
          <w:ilvl w:val="0"/>
          <w:numId w:val="2"/>
        </w:numPr>
        <w:tabs>
          <w:tab w:val="left" w:pos="683"/>
        </w:tabs>
        <w:spacing w:before="200" w:after="0" w:line="240" w:lineRule="auto"/>
        <w:ind w:left="683" w:right="283" w:hanging="200"/>
        <w:jc w:val="both"/>
      </w:pPr>
      <w:bookmarkStart w:id="17" w:name="d26e79"/>
      <w:bookmarkStart w:id="18" w:name="d26e78"/>
      <w:r>
        <w:rPr>
          <w:rFonts w:ascii="Arial" w:hAnsi="Arial"/>
          <w:color w:val="000000"/>
        </w:rPr>
        <w:t xml:space="preserve">Conformes a la norma UNE EN1074-1. Longevas; prueba de resistencia de 2500 ciclos requeridos por la norma UNE EN 1074 - 1 y 2. Posee la marca </w:t>
      </w:r>
      <w:proofErr w:type="spellStart"/>
      <w:r>
        <w:rPr>
          <w:rFonts w:ascii="Arial" w:hAnsi="Arial"/>
          <w:color w:val="000000"/>
        </w:rPr>
        <w:t>NF</w:t>
      </w:r>
      <w:proofErr w:type="spellEnd"/>
    </w:p>
    <w:bookmarkStart w:id="19" w:name="d26e81"/>
    <w:bookmarkEnd w:id="17"/>
    <w:bookmarkEnd w:id="18"/>
    <w:p w:rsidR="0022546B" w:rsidRDefault="005D0457">
      <w:pPr>
        <w:keepLines/>
        <w:numPr>
          <w:ilvl w:val="0"/>
          <w:numId w:val="2"/>
        </w:numPr>
        <w:tabs>
          <w:tab w:val="left" w:pos="683"/>
        </w:tabs>
        <w:spacing w:before="60" w:after="0" w:line="240" w:lineRule="auto"/>
        <w:ind w:left="683" w:right="283" w:hanging="200"/>
        <w:jc w:val="both"/>
      </w:pPr>
      <w:r>
        <w:fldChar w:fldCharType="begin"/>
      </w:r>
      <w:r>
        <w:instrText xml:space="preserve"> HYPERLINK "http://alfresco-euro.saint-gobain.com:2095/share/page/document-details?nodeRef=workspace://SpacesStore/7811776b-1995-43cf-9846-9eebf0c2b484" \h </w:instrText>
      </w:r>
      <w:r>
        <w:fldChar w:fldCharType="separate"/>
      </w:r>
      <w:r>
        <w:rPr>
          <w:rFonts w:ascii="Arial" w:hAnsi="Arial"/>
          <w:color w:val="000000"/>
        </w:rPr>
        <w:t xml:space="preserve">Certificado de </w:t>
      </w:r>
      <w:proofErr w:type="spellStart"/>
      <w:r>
        <w:rPr>
          <w:rFonts w:ascii="Arial" w:hAnsi="Arial"/>
          <w:color w:val="000000"/>
        </w:rPr>
        <w:t>alimentariedad</w:t>
      </w:r>
      <w:proofErr w:type="spellEnd"/>
      <w:r>
        <w:rPr>
          <w:rFonts w:ascii="Arial" w:hAnsi="Arial"/>
          <w:color w:val="000000"/>
        </w:rPr>
        <w:t xml:space="preserve"> francés ACS (16 </w:t>
      </w:r>
      <w:proofErr w:type="spellStart"/>
      <w:r>
        <w:rPr>
          <w:rFonts w:ascii="Arial" w:hAnsi="Arial"/>
          <w:color w:val="000000"/>
        </w:rPr>
        <w:t>ACC</w:t>
      </w:r>
      <w:proofErr w:type="spellEnd"/>
      <w:r>
        <w:rPr>
          <w:rFonts w:ascii="Arial" w:hAnsi="Arial"/>
          <w:color w:val="000000"/>
        </w:rPr>
        <w:t xml:space="preserve"> </w:t>
      </w:r>
      <w:proofErr w:type="spellStart"/>
      <w:r>
        <w:rPr>
          <w:rFonts w:ascii="Arial" w:hAnsi="Arial"/>
          <w:color w:val="000000"/>
        </w:rPr>
        <w:t>NY</w:t>
      </w:r>
      <w:proofErr w:type="spellEnd"/>
      <w:r>
        <w:rPr>
          <w:rFonts w:ascii="Arial" w:hAnsi="Arial"/>
          <w:color w:val="000000"/>
        </w:rPr>
        <w:t xml:space="preserve"> 293)</w:t>
      </w:r>
      <w:r>
        <w:rPr>
          <w:rFonts w:ascii="Arial" w:hAnsi="Arial"/>
          <w:color w:val="000000"/>
        </w:rPr>
        <w:fldChar w:fldCharType="end"/>
      </w:r>
    </w:p>
    <w:p w:rsidR="0022546B" w:rsidRDefault="005D0457">
      <w:pPr>
        <w:keepLines/>
        <w:numPr>
          <w:ilvl w:val="0"/>
          <w:numId w:val="2"/>
        </w:numPr>
        <w:tabs>
          <w:tab w:val="left" w:pos="683"/>
        </w:tabs>
        <w:spacing w:before="60" w:after="0" w:line="240" w:lineRule="auto"/>
        <w:ind w:left="683" w:right="283" w:hanging="200"/>
        <w:jc w:val="both"/>
      </w:pPr>
      <w:bookmarkStart w:id="20" w:name="d26e84"/>
      <w:bookmarkEnd w:id="19"/>
      <w:r>
        <w:rPr>
          <w:rFonts w:ascii="Arial" w:hAnsi="Arial"/>
          <w:color w:val="000000"/>
        </w:rPr>
        <w:t xml:space="preserve">Resistencia a la corrosión: exhaustivo control durante la aplicación del revestimiento exterior e interior, mediante 250 </w:t>
      </w:r>
      <w:proofErr w:type="spellStart"/>
      <w:r>
        <w:rPr>
          <w:rFonts w:ascii="Arial" w:hAnsi="Arial"/>
          <w:color w:val="000000"/>
        </w:rPr>
        <w:t>μm</w:t>
      </w:r>
      <w:proofErr w:type="spellEnd"/>
      <w:r>
        <w:rPr>
          <w:rFonts w:ascii="Arial" w:hAnsi="Arial"/>
          <w:color w:val="000000"/>
        </w:rPr>
        <w:t xml:space="preserve"> de polvo epoxi (</w:t>
      </w:r>
      <w:proofErr w:type="spellStart"/>
      <w:r>
        <w:rPr>
          <w:rFonts w:ascii="Arial" w:hAnsi="Arial"/>
          <w:color w:val="000000"/>
        </w:rPr>
        <w:t>RAL</w:t>
      </w:r>
      <w:proofErr w:type="spellEnd"/>
      <w:r>
        <w:rPr>
          <w:rFonts w:ascii="Arial" w:hAnsi="Arial"/>
          <w:color w:val="000000"/>
        </w:rPr>
        <w:t xml:space="preserve"> 5005)</w:t>
      </w:r>
    </w:p>
    <w:p w:rsidR="0022546B" w:rsidRDefault="005D0457">
      <w:pPr>
        <w:keepLines/>
        <w:numPr>
          <w:ilvl w:val="0"/>
          <w:numId w:val="2"/>
        </w:numPr>
        <w:tabs>
          <w:tab w:val="left" w:pos="683"/>
        </w:tabs>
        <w:spacing w:before="60" w:after="0" w:line="240" w:lineRule="auto"/>
        <w:ind w:left="683" w:right="283" w:hanging="200"/>
        <w:jc w:val="both"/>
      </w:pPr>
      <w:bookmarkStart w:id="21" w:name="d26e86"/>
      <w:bookmarkEnd w:id="20"/>
      <w:r>
        <w:rPr>
          <w:rFonts w:ascii="Arial" w:hAnsi="Arial"/>
          <w:color w:val="000000"/>
        </w:rPr>
        <w:t xml:space="preserve">Diseño y ensayos realizados en </w:t>
      </w:r>
      <w:proofErr w:type="spellStart"/>
      <w:r>
        <w:rPr>
          <w:rFonts w:ascii="Arial" w:hAnsi="Arial"/>
          <w:color w:val="000000"/>
        </w:rPr>
        <w:t>Labo</w:t>
      </w:r>
      <w:proofErr w:type="spellEnd"/>
      <w:r>
        <w:rPr>
          <w:rFonts w:ascii="Arial" w:hAnsi="Arial"/>
          <w:color w:val="000000"/>
        </w:rPr>
        <w:t xml:space="preserve"> </w:t>
      </w:r>
      <w:proofErr w:type="spellStart"/>
      <w:r>
        <w:rPr>
          <w:rFonts w:ascii="Arial" w:hAnsi="Arial"/>
          <w:color w:val="000000"/>
        </w:rPr>
        <w:t>Pam</w:t>
      </w:r>
      <w:proofErr w:type="spellEnd"/>
      <w:r>
        <w:rPr>
          <w:rFonts w:ascii="Arial" w:hAnsi="Arial"/>
          <w:color w:val="000000"/>
        </w:rPr>
        <w:t xml:space="preserve"> (laboratorio certificado por </w:t>
      </w:r>
      <w:proofErr w:type="spellStart"/>
      <w:r>
        <w:rPr>
          <w:rFonts w:ascii="Arial" w:hAnsi="Arial"/>
          <w:color w:val="000000"/>
        </w:rPr>
        <w:t>COFRAC</w:t>
      </w:r>
      <w:proofErr w:type="spellEnd"/>
      <w:r>
        <w:rPr>
          <w:rFonts w:ascii="Arial" w:hAnsi="Arial"/>
          <w:color w:val="000000"/>
        </w:rPr>
        <w:t>) del Centro de Investigación y Desarrollo SG PAM en Pont-à-</w:t>
      </w:r>
      <w:proofErr w:type="spellStart"/>
      <w:r>
        <w:rPr>
          <w:rFonts w:ascii="Arial" w:hAnsi="Arial"/>
          <w:color w:val="000000"/>
        </w:rPr>
        <w:t>Mousson</w:t>
      </w:r>
      <w:proofErr w:type="spellEnd"/>
    </w:p>
    <w:p w:rsidR="0022546B" w:rsidRDefault="005D0457">
      <w:pPr>
        <w:keepLines/>
        <w:numPr>
          <w:ilvl w:val="0"/>
          <w:numId w:val="2"/>
        </w:numPr>
        <w:tabs>
          <w:tab w:val="left" w:pos="683"/>
        </w:tabs>
        <w:spacing w:before="60" w:after="0" w:line="240" w:lineRule="auto"/>
        <w:ind w:left="683" w:right="283" w:hanging="200"/>
        <w:jc w:val="both"/>
      </w:pPr>
      <w:bookmarkStart w:id="22" w:name="d26e88"/>
      <w:bookmarkEnd w:id="21"/>
      <w:r>
        <w:rPr>
          <w:rFonts w:ascii="Arial" w:hAnsi="Arial"/>
          <w:color w:val="000000"/>
        </w:rPr>
        <w:t xml:space="preserve">Fabricación y ensayos hidráulicos unitarios según </w:t>
      </w:r>
      <w:proofErr w:type="spellStart"/>
      <w:r>
        <w:rPr>
          <w:rFonts w:ascii="Arial" w:hAnsi="Arial"/>
          <w:color w:val="000000"/>
        </w:rPr>
        <w:t>NF</w:t>
      </w:r>
      <w:proofErr w:type="spellEnd"/>
      <w:r>
        <w:rPr>
          <w:rFonts w:ascii="Arial" w:hAnsi="Arial"/>
          <w:color w:val="000000"/>
        </w:rPr>
        <w:t xml:space="preserve"> EN12266-1 en la fábrica de SG PAM de </w:t>
      </w:r>
      <w:proofErr w:type="spellStart"/>
      <w:r>
        <w:rPr>
          <w:rFonts w:ascii="Arial" w:hAnsi="Arial"/>
          <w:color w:val="000000"/>
        </w:rPr>
        <w:t>Toul</w:t>
      </w:r>
      <w:proofErr w:type="spellEnd"/>
      <w:r>
        <w:rPr>
          <w:rFonts w:ascii="Arial" w:hAnsi="Arial"/>
          <w:color w:val="000000"/>
        </w:rPr>
        <w:t xml:space="preserve"> (Francia)</w:t>
      </w:r>
    </w:p>
    <w:p w:rsidR="0022546B" w:rsidRDefault="005D0457">
      <w:pPr>
        <w:keepLines/>
        <w:numPr>
          <w:ilvl w:val="0"/>
          <w:numId w:val="2"/>
        </w:numPr>
        <w:tabs>
          <w:tab w:val="left" w:pos="683"/>
        </w:tabs>
        <w:spacing w:before="60" w:after="0" w:line="240" w:lineRule="auto"/>
        <w:ind w:left="683" w:right="283" w:hanging="200"/>
        <w:jc w:val="both"/>
      </w:pPr>
      <w:bookmarkStart w:id="23" w:name="d26e90"/>
      <w:bookmarkEnd w:id="22"/>
      <w:r>
        <w:rPr>
          <w:rFonts w:ascii="Arial" w:hAnsi="Arial"/>
          <w:color w:val="000000"/>
        </w:rPr>
        <w:t>Diámetro interior de paso igual a diámetro nominal. Baja pérdida de carga</w:t>
      </w:r>
    </w:p>
    <w:p w:rsidR="0022546B" w:rsidRDefault="005D0457">
      <w:pPr>
        <w:keepLines/>
        <w:numPr>
          <w:ilvl w:val="0"/>
          <w:numId w:val="2"/>
        </w:numPr>
        <w:tabs>
          <w:tab w:val="left" w:pos="683"/>
        </w:tabs>
        <w:spacing w:before="60" w:after="0" w:line="240" w:lineRule="auto"/>
        <w:ind w:left="683" w:right="283" w:hanging="200"/>
        <w:jc w:val="both"/>
      </w:pPr>
      <w:bookmarkStart w:id="24" w:name="d26e92"/>
      <w:bookmarkEnd w:id="23"/>
      <w:r>
        <w:rPr>
          <w:rFonts w:ascii="Arial" w:hAnsi="Arial"/>
          <w:color w:val="000000"/>
        </w:rPr>
        <w:t>Argollas de agarre para un fácil manejo e instalación (DN200)</w:t>
      </w:r>
    </w:p>
    <w:p w:rsidR="0022546B" w:rsidRDefault="005D0457">
      <w:pPr>
        <w:keepLines/>
        <w:numPr>
          <w:ilvl w:val="0"/>
          <w:numId w:val="2"/>
        </w:numPr>
        <w:tabs>
          <w:tab w:val="left" w:pos="683"/>
        </w:tabs>
        <w:spacing w:before="60" w:after="0" w:line="240" w:lineRule="auto"/>
        <w:ind w:left="683" w:right="283" w:hanging="200"/>
        <w:jc w:val="both"/>
      </w:pPr>
      <w:bookmarkStart w:id="25" w:name="d26e94"/>
      <w:bookmarkEnd w:id="24"/>
      <w:r>
        <w:rPr>
          <w:rFonts w:ascii="Arial" w:hAnsi="Arial"/>
          <w:color w:val="000000"/>
        </w:rPr>
        <w:t>Par de maniobra inferior a las recomendaciones de la norma (</w:t>
      </w:r>
      <w:proofErr w:type="spellStart"/>
      <w:r>
        <w:rPr>
          <w:rFonts w:ascii="Arial" w:hAnsi="Arial"/>
          <w:color w:val="000000"/>
        </w:rPr>
        <w:t>MOT</w:t>
      </w:r>
      <w:proofErr w:type="spellEnd"/>
      <w:r>
        <w:rPr>
          <w:rFonts w:ascii="Arial" w:hAnsi="Arial"/>
          <w:color w:val="000000"/>
        </w:rPr>
        <w:t>&lt;60% DN)</w:t>
      </w:r>
    </w:p>
    <w:p w:rsidR="0022546B" w:rsidRDefault="005D0457">
      <w:pPr>
        <w:keepLines/>
        <w:numPr>
          <w:ilvl w:val="0"/>
          <w:numId w:val="2"/>
        </w:numPr>
        <w:tabs>
          <w:tab w:val="left" w:pos="683"/>
        </w:tabs>
        <w:spacing w:before="60" w:after="0" w:line="240" w:lineRule="auto"/>
        <w:ind w:left="683" w:right="283" w:hanging="200"/>
        <w:jc w:val="both"/>
      </w:pPr>
      <w:bookmarkStart w:id="26" w:name="d26e96"/>
      <w:bookmarkEnd w:id="25"/>
      <w:r>
        <w:rPr>
          <w:rFonts w:ascii="Arial" w:hAnsi="Arial"/>
          <w:color w:val="000000"/>
        </w:rPr>
        <w:t>Facilidad de montaje y desmontaje in situ de cada uno de sus componentes</w:t>
      </w:r>
    </w:p>
    <w:p w:rsidR="0022546B" w:rsidRDefault="005D0457">
      <w:pPr>
        <w:spacing w:before="240" w:after="0" w:line="240" w:lineRule="auto"/>
        <w:ind w:left="283" w:right="283"/>
      </w:pPr>
      <w:bookmarkStart w:id="27" w:name="d26e98"/>
      <w:bookmarkEnd w:id="26"/>
      <w:r>
        <w:rPr>
          <w:rFonts w:ascii="Arial" w:hAnsi="Arial"/>
          <w:b/>
          <w:color w:val="0070C0"/>
          <w:sz w:val="24"/>
        </w:rPr>
        <w:t>Generalidades</w:t>
      </w:r>
    </w:p>
    <w:bookmarkEnd w:id="27"/>
    <w:p w:rsidR="0022546B" w:rsidRDefault="005D0457">
      <w:pPr>
        <w:keepLines/>
        <w:spacing w:before="200" w:after="0" w:line="240" w:lineRule="auto"/>
        <w:ind w:left="283" w:right="283"/>
        <w:jc w:val="both"/>
      </w:pPr>
      <w:r>
        <w:rPr>
          <w:rFonts w:ascii="Arial" w:hAnsi="Arial"/>
          <w:color w:val="000000"/>
        </w:rPr>
        <w:t>Sin la existencia de las válvulas de seccionamiento no podría gestionarse ni mantenerse ningún sistema de distribución de agua. La válvula EURO 20 NEW es un dispositivo hidráulico diseñado para abrir o cerrar el paso del fluido (todo / nada) a través de una conducción (EN 736-1).</w:t>
      </w:r>
    </w:p>
    <w:p w:rsidR="0022546B" w:rsidRDefault="005D0457">
      <w:pPr>
        <w:keepLines/>
        <w:spacing w:before="200" w:after="0" w:line="240" w:lineRule="auto"/>
        <w:ind w:left="283" w:right="283"/>
        <w:jc w:val="both"/>
      </w:pPr>
      <w:r>
        <w:rPr>
          <w:rFonts w:ascii="Arial" w:hAnsi="Arial"/>
          <w:color w:val="000000"/>
        </w:rPr>
        <w:t>En caso de rotura o incidente en la canalización, el cierre de las válvulas de compuerta permite intervenir y limitar los riesgos derivados de la avería.</w:t>
      </w:r>
    </w:p>
    <w:p w:rsidR="0022546B" w:rsidRDefault="005D0457">
      <w:pPr>
        <w:keepLines/>
        <w:spacing w:before="200" w:after="0" w:line="240" w:lineRule="auto"/>
        <w:ind w:left="283" w:right="283"/>
        <w:jc w:val="both"/>
      </w:pPr>
      <w:r>
        <w:rPr>
          <w:rFonts w:ascii="Arial" w:hAnsi="Arial"/>
          <w:color w:val="000000"/>
        </w:rPr>
        <w:t>Las válvulas de compuerta también se utilizan comúnmente para la protección o mantenimiento de otras válvulas (dispositivos de control, ventosas, bocas de incendio).</w:t>
      </w:r>
    </w:p>
    <w:p w:rsidR="0022546B" w:rsidRDefault="005D0457">
      <w:pPr>
        <w:keepLines/>
        <w:spacing w:before="200" w:after="0" w:line="240" w:lineRule="auto"/>
        <w:ind w:left="283" w:right="283"/>
        <w:jc w:val="both"/>
      </w:pPr>
      <w:r>
        <w:rPr>
          <w:rFonts w:ascii="Arial" w:hAnsi="Arial"/>
          <w:color w:val="000000"/>
        </w:rPr>
        <w:lastRenderedPageBreak/>
        <w:t>La válvula de compuerta EURO 20 NEW puede instalarse en:</w:t>
      </w:r>
    </w:p>
    <w:p w:rsidR="0022546B" w:rsidRDefault="005D0457">
      <w:pPr>
        <w:keepLines/>
        <w:numPr>
          <w:ilvl w:val="0"/>
          <w:numId w:val="3"/>
        </w:numPr>
        <w:tabs>
          <w:tab w:val="left" w:pos="683"/>
        </w:tabs>
        <w:spacing w:before="200" w:after="0" w:line="240" w:lineRule="auto"/>
        <w:ind w:left="683" w:right="283" w:hanging="200"/>
        <w:jc w:val="both"/>
      </w:pPr>
      <w:bookmarkStart w:id="28" w:name="d26e106"/>
      <w:bookmarkStart w:id="29" w:name="d26e105"/>
      <w:r>
        <w:rPr>
          <w:rFonts w:ascii="Arial" w:hAnsi="Arial"/>
          <w:color w:val="000000"/>
        </w:rPr>
        <w:t>Redes de abastecimiento y distribución de agua potable</w:t>
      </w:r>
    </w:p>
    <w:p w:rsidR="0022546B" w:rsidRDefault="005D0457">
      <w:pPr>
        <w:keepLines/>
        <w:numPr>
          <w:ilvl w:val="0"/>
          <w:numId w:val="3"/>
        </w:numPr>
        <w:tabs>
          <w:tab w:val="left" w:pos="683"/>
        </w:tabs>
        <w:spacing w:before="60" w:after="0" w:line="240" w:lineRule="auto"/>
        <w:ind w:left="683" w:right="283" w:hanging="200"/>
        <w:jc w:val="both"/>
      </w:pPr>
      <w:bookmarkStart w:id="30" w:name="d26e108"/>
      <w:bookmarkEnd w:id="28"/>
      <w:bookmarkEnd w:id="29"/>
      <w:r>
        <w:rPr>
          <w:rFonts w:ascii="Arial" w:hAnsi="Arial"/>
          <w:color w:val="000000"/>
        </w:rPr>
        <w:t>Redes de riego</w:t>
      </w:r>
    </w:p>
    <w:p w:rsidR="0022546B" w:rsidRDefault="005D0457">
      <w:pPr>
        <w:keepLines/>
        <w:numPr>
          <w:ilvl w:val="0"/>
          <w:numId w:val="3"/>
        </w:numPr>
        <w:tabs>
          <w:tab w:val="left" w:pos="683"/>
        </w:tabs>
        <w:spacing w:before="60" w:after="0" w:line="240" w:lineRule="auto"/>
        <w:ind w:left="683" w:right="283" w:hanging="200"/>
        <w:jc w:val="both"/>
      </w:pPr>
      <w:bookmarkStart w:id="31" w:name="d26e110"/>
      <w:bookmarkEnd w:id="30"/>
      <w:r>
        <w:rPr>
          <w:rFonts w:ascii="Arial" w:hAnsi="Arial"/>
          <w:color w:val="000000"/>
        </w:rPr>
        <w:t>Redes contra incendios</w:t>
      </w:r>
    </w:p>
    <w:p w:rsidR="0022546B" w:rsidRDefault="005D0457">
      <w:pPr>
        <w:keepLines/>
        <w:numPr>
          <w:ilvl w:val="0"/>
          <w:numId w:val="3"/>
        </w:numPr>
        <w:tabs>
          <w:tab w:val="left" w:pos="683"/>
        </w:tabs>
        <w:spacing w:before="60" w:after="0" w:line="240" w:lineRule="auto"/>
        <w:ind w:left="683" w:right="283" w:hanging="200"/>
        <w:jc w:val="both"/>
      </w:pPr>
      <w:bookmarkStart w:id="32" w:name="d26e112"/>
      <w:bookmarkEnd w:id="31"/>
      <w:r>
        <w:rPr>
          <w:rFonts w:ascii="Arial" w:hAnsi="Arial"/>
          <w:color w:val="000000"/>
        </w:rPr>
        <w:t>Estaciones de bombeo</w:t>
      </w:r>
    </w:p>
    <w:p w:rsidR="0022546B" w:rsidRDefault="005D0457">
      <w:pPr>
        <w:keepLines/>
        <w:numPr>
          <w:ilvl w:val="0"/>
          <w:numId w:val="3"/>
        </w:numPr>
        <w:tabs>
          <w:tab w:val="left" w:pos="683"/>
        </w:tabs>
        <w:spacing w:before="60" w:after="0" w:line="240" w:lineRule="auto"/>
        <w:ind w:left="683" w:right="283" w:hanging="200"/>
        <w:jc w:val="both"/>
      </w:pPr>
      <w:bookmarkStart w:id="33" w:name="d26e114"/>
      <w:bookmarkEnd w:id="32"/>
      <w:r>
        <w:rPr>
          <w:rFonts w:ascii="Arial" w:hAnsi="Arial"/>
          <w:color w:val="000000"/>
        </w:rPr>
        <w:t>Redes de saneamiento (Versión saneamiento)</w:t>
      </w:r>
    </w:p>
    <w:p w:rsidR="0022546B" w:rsidRDefault="005D0457">
      <w:pPr>
        <w:keepLines/>
        <w:numPr>
          <w:ilvl w:val="0"/>
          <w:numId w:val="3"/>
        </w:numPr>
        <w:tabs>
          <w:tab w:val="left" w:pos="683"/>
        </w:tabs>
        <w:spacing w:before="60" w:after="0" w:line="240" w:lineRule="auto"/>
        <w:ind w:left="683" w:right="283" w:hanging="200"/>
        <w:jc w:val="both"/>
      </w:pPr>
      <w:bookmarkStart w:id="34" w:name="d26e116"/>
      <w:bookmarkEnd w:id="33"/>
      <w:r>
        <w:rPr>
          <w:rFonts w:ascii="Arial" w:hAnsi="Arial"/>
          <w:color w:val="000000"/>
        </w:rPr>
        <w:t>En diferentes posiciones (horizontal, vertical e inclinada)</w:t>
      </w:r>
    </w:p>
    <w:p w:rsidR="0022546B" w:rsidRDefault="005D0457">
      <w:pPr>
        <w:keepLines/>
        <w:numPr>
          <w:ilvl w:val="0"/>
          <w:numId w:val="3"/>
        </w:numPr>
        <w:tabs>
          <w:tab w:val="left" w:pos="683"/>
        </w:tabs>
        <w:spacing w:before="60" w:after="0" w:line="240" w:lineRule="auto"/>
        <w:ind w:left="683" w:right="283" w:hanging="200"/>
        <w:jc w:val="both"/>
      </w:pPr>
      <w:bookmarkStart w:id="35" w:name="d26e118"/>
      <w:bookmarkEnd w:id="34"/>
      <w:r>
        <w:rPr>
          <w:rFonts w:ascii="Arial" w:hAnsi="Arial"/>
          <w:color w:val="000000"/>
        </w:rPr>
        <w:t>Redes con aguas salinas (Versión reforzada)</w:t>
      </w:r>
    </w:p>
    <w:bookmarkEnd w:id="35"/>
    <w:p w:rsidR="0022546B" w:rsidRDefault="005D0457">
      <w:pPr>
        <w:keepLines/>
        <w:spacing w:before="200" w:after="0" w:line="240" w:lineRule="auto"/>
        <w:ind w:left="283" w:right="283"/>
        <w:jc w:val="both"/>
      </w:pPr>
      <w:r>
        <w:rPr>
          <w:rFonts w:ascii="Arial" w:hAnsi="Arial"/>
          <w:color w:val="000000"/>
        </w:rPr>
        <w:t>Se instalan en posición horizontal, vertical o inclinada, y ahora también están disponibles en versión motorizada. Son válvulas de compuerta conformes a la norma EN1074-2.</w:t>
      </w:r>
    </w:p>
    <w:p w:rsidR="0022546B" w:rsidRDefault="005D0457">
      <w:pPr>
        <w:spacing w:before="240" w:after="0" w:line="240" w:lineRule="auto"/>
        <w:ind w:left="283" w:right="283"/>
      </w:pPr>
      <w:bookmarkStart w:id="36" w:name="d26e121"/>
      <w:r>
        <w:rPr>
          <w:rFonts w:ascii="Arial" w:hAnsi="Arial"/>
          <w:b/>
          <w:color w:val="0070C0"/>
          <w:sz w:val="24"/>
        </w:rPr>
        <w:t>Valor añadido</w:t>
      </w:r>
    </w:p>
    <w:bookmarkEnd w:id="36"/>
    <w:p w:rsidR="0022546B" w:rsidRDefault="005D0457">
      <w:pPr>
        <w:keepLines/>
        <w:spacing w:before="200" w:after="0" w:line="240" w:lineRule="auto"/>
        <w:ind w:left="283" w:right="283"/>
        <w:jc w:val="both"/>
      </w:pPr>
      <w:r>
        <w:rPr>
          <w:rFonts w:ascii="Arial" w:hAnsi="Arial"/>
          <w:color w:val="000000"/>
        </w:rPr>
        <w:t>Más de 4,5 millones de válvulas EURO 20 se han instalado en más de 110 países gracias a su durabilidad y fiabilidad ampliamente reconocidas.</w:t>
      </w:r>
    </w:p>
    <w:p w:rsidR="0022546B" w:rsidRDefault="005D0457">
      <w:pPr>
        <w:keepLines/>
        <w:spacing w:before="200" w:after="0" w:line="240" w:lineRule="auto"/>
        <w:ind w:left="283" w:right="283"/>
        <w:jc w:val="both"/>
      </w:pPr>
      <w:r>
        <w:rPr>
          <w:rFonts w:ascii="Arial" w:hAnsi="Arial"/>
          <w:b/>
          <w:color w:val="000000"/>
        </w:rPr>
        <w:t>Rendimiento mecánico</w:t>
      </w:r>
      <w:r>
        <w:rPr>
          <w:rFonts w:ascii="Arial" w:hAnsi="Arial"/>
          <w:color w:val="000000"/>
        </w:rPr>
        <w:t xml:space="preserve">: el diseño del obturador, creado por nuestro </w:t>
      </w:r>
      <w:proofErr w:type="spellStart"/>
      <w:r>
        <w:rPr>
          <w:rFonts w:ascii="Arial" w:hAnsi="Arial"/>
          <w:color w:val="000000"/>
        </w:rPr>
        <w:t>CRD</w:t>
      </w:r>
      <w:proofErr w:type="spellEnd"/>
      <w:r>
        <w:rPr>
          <w:rFonts w:ascii="Arial" w:hAnsi="Arial"/>
          <w:color w:val="000000"/>
        </w:rPr>
        <w:t>, y el innovador sistema de guiado con patines de poliamida, proporciona una reducción importante de los pares de maniobra tanto para la estanqueidad al cierre, como en la apertura. La facilidad de maniobra, con pares más bajos que los descritos en la norma UNE EN 1074 - 2, permite una estanqueidad total (</w:t>
      </w:r>
      <w:proofErr w:type="gramStart"/>
      <w:r>
        <w:rPr>
          <w:rFonts w:ascii="Arial" w:hAnsi="Arial"/>
          <w:color w:val="000000"/>
        </w:rPr>
        <w:t>cero tasa</w:t>
      </w:r>
      <w:proofErr w:type="gramEnd"/>
      <w:r>
        <w:rPr>
          <w:rFonts w:ascii="Arial" w:hAnsi="Arial"/>
          <w:color w:val="000000"/>
        </w:rPr>
        <w:t xml:space="preserve"> de fuga).</w:t>
      </w:r>
    </w:p>
    <w:p w:rsidR="0022546B" w:rsidRDefault="005D0457">
      <w:pPr>
        <w:keepLines/>
        <w:spacing w:before="200" w:after="0" w:line="240" w:lineRule="auto"/>
        <w:ind w:left="283" w:right="283"/>
        <w:jc w:val="both"/>
      </w:pPr>
      <w:r>
        <w:rPr>
          <w:rFonts w:ascii="Arial" w:hAnsi="Arial"/>
          <w:color w:val="000000"/>
        </w:rPr>
        <w:t>El eje de maniobra se fabrica sin ranuras y en una sola pieza, consiguiendo mejorar aún más la homogeneidad de las tensiones internas y, con ello, resistir mejor a cargas axiales y pares de maniobra elevados.</w:t>
      </w:r>
    </w:p>
    <w:p w:rsidR="0022546B" w:rsidRDefault="005D0457">
      <w:pPr>
        <w:keepLines/>
        <w:spacing w:before="200" w:after="0" w:line="240" w:lineRule="auto"/>
        <w:ind w:left="283" w:right="283"/>
        <w:jc w:val="both"/>
      </w:pPr>
      <w:r>
        <w:rPr>
          <w:rFonts w:ascii="Arial" w:hAnsi="Arial"/>
          <w:b/>
          <w:color w:val="000000"/>
        </w:rPr>
        <w:t xml:space="preserve">Protección contra la </w:t>
      </w:r>
      <w:proofErr w:type="spellStart"/>
      <w:r>
        <w:rPr>
          <w:rFonts w:ascii="Arial" w:hAnsi="Arial"/>
          <w:b/>
          <w:color w:val="000000"/>
        </w:rPr>
        <w:t>corrosion</w:t>
      </w:r>
      <w:proofErr w:type="spellEnd"/>
      <w:r>
        <w:rPr>
          <w:rFonts w:ascii="Arial" w:hAnsi="Arial"/>
          <w:color w:val="000000"/>
        </w:rPr>
        <w:t xml:space="preserve">: el exhaustivo control durante la aplicación del revestimiento exterior e interior, mediante 250 </w:t>
      </w:r>
      <w:proofErr w:type="spellStart"/>
      <w:r>
        <w:rPr>
          <w:rFonts w:ascii="Arial" w:hAnsi="Arial"/>
          <w:color w:val="000000"/>
        </w:rPr>
        <w:t>μm</w:t>
      </w:r>
      <w:proofErr w:type="spellEnd"/>
      <w:r>
        <w:rPr>
          <w:rFonts w:ascii="Arial" w:hAnsi="Arial"/>
          <w:color w:val="000000"/>
        </w:rPr>
        <w:t xml:space="preserve"> de polvo epoxi (</w:t>
      </w:r>
      <w:proofErr w:type="spellStart"/>
      <w:r>
        <w:rPr>
          <w:rFonts w:ascii="Arial" w:hAnsi="Arial"/>
          <w:color w:val="000000"/>
        </w:rPr>
        <w:t>RAL</w:t>
      </w:r>
      <w:proofErr w:type="spellEnd"/>
      <w:r>
        <w:rPr>
          <w:rFonts w:ascii="Arial" w:hAnsi="Arial"/>
          <w:color w:val="000000"/>
        </w:rPr>
        <w:t xml:space="preserve"> 5005), permite disponer de un recubrimiento continuo y homogéneo de todo el cuerpo de la válvula, siendo posible su uso en la mayoría de los ambientes a los que pueda estar expuesta.</w:t>
      </w:r>
    </w:p>
    <w:p w:rsidR="0022546B" w:rsidRDefault="005D0457">
      <w:pPr>
        <w:keepLines/>
        <w:spacing w:before="200" w:after="0" w:line="240" w:lineRule="auto"/>
        <w:ind w:left="283" w:right="283"/>
        <w:jc w:val="both"/>
      </w:pPr>
      <w:r>
        <w:rPr>
          <w:rFonts w:ascii="Arial" w:hAnsi="Arial"/>
          <w:b/>
          <w:color w:val="000000"/>
        </w:rPr>
        <w:t>Mantenimiento</w:t>
      </w:r>
      <w:r>
        <w:rPr>
          <w:rFonts w:ascii="Arial" w:hAnsi="Arial"/>
          <w:color w:val="000000"/>
        </w:rPr>
        <w:t>: SAINT-GOBAIN PAM se ha comprometido a desarrollar un producto cuyo mantenimiento se efectúe fácilmente y de forma económica. No obstante, se debe comprobar cada cierto tiempo su rendimiento y las condiciones de las piezas que la integran. El funcionamiento y la estanqueidad se debe controlar con cierta regularidad, al menos una vez al año, y se comprobará que la apertura y cierre en todo el recorrido de la válvula es funcional.</w:t>
      </w:r>
    </w:p>
    <w:p w:rsidR="0022546B" w:rsidRDefault="005D0457">
      <w:pPr>
        <w:keepLines/>
        <w:spacing w:before="200" w:after="0" w:line="240" w:lineRule="auto"/>
        <w:ind w:left="283" w:right="283"/>
        <w:jc w:val="both"/>
      </w:pPr>
      <w:r>
        <w:rPr>
          <w:rFonts w:ascii="Arial" w:hAnsi="Arial"/>
          <w:color w:val="000000"/>
        </w:rPr>
        <w:t>Gracias a la trazabilidad de los productos y a una óptima ergonomía de nuestras piezas de repuesto, en ciertos casos se podrá realizar el mantenimiento sin interrumpir el servicio.</w:t>
      </w:r>
    </w:p>
    <w:p w:rsidR="0022546B" w:rsidRDefault="005D0457">
      <w:pPr>
        <w:keepLines/>
        <w:spacing w:before="200" w:after="0" w:line="240" w:lineRule="auto"/>
        <w:ind w:left="283" w:right="283"/>
        <w:jc w:val="both"/>
      </w:pPr>
      <w:r>
        <w:rPr>
          <w:rFonts w:ascii="Arial" w:hAnsi="Arial"/>
          <w:b/>
          <w:color w:val="000000"/>
        </w:rPr>
        <w:t xml:space="preserve">Marca </w:t>
      </w:r>
      <w:proofErr w:type="spellStart"/>
      <w:r>
        <w:rPr>
          <w:rFonts w:ascii="Arial" w:hAnsi="Arial"/>
          <w:b/>
          <w:color w:val="000000"/>
        </w:rPr>
        <w:t>NF</w:t>
      </w:r>
      <w:proofErr w:type="spellEnd"/>
      <w:r>
        <w:rPr>
          <w:rFonts w:ascii="Arial" w:hAnsi="Arial"/>
          <w:color w:val="000000"/>
        </w:rPr>
        <w:t xml:space="preserve">: la gama EURO 20 NEW DN40-250 está certificado por el </w:t>
      </w:r>
      <w:proofErr w:type="spellStart"/>
      <w:r>
        <w:rPr>
          <w:rFonts w:ascii="Arial" w:hAnsi="Arial"/>
          <w:color w:val="000000"/>
        </w:rPr>
        <w:t>CSTB</w:t>
      </w:r>
      <w:proofErr w:type="spellEnd"/>
      <w:r>
        <w:rPr>
          <w:rFonts w:ascii="Arial" w:hAnsi="Arial"/>
          <w:color w:val="000000"/>
        </w:rPr>
        <w:t>.</w:t>
      </w:r>
    </w:p>
    <w:p w:rsidR="0022546B" w:rsidRDefault="005D0457">
      <w:pPr>
        <w:keepLines/>
        <w:spacing w:before="200" w:after="0" w:line="240" w:lineRule="auto"/>
        <w:ind w:left="283" w:right="283"/>
        <w:jc w:val="both"/>
      </w:pPr>
      <w:r>
        <w:rPr>
          <w:rFonts w:ascii="Arial" w:hAnsi="Arial"/>
          <w:color w:val="000000"/>
        </w:rPr>
        <w:t xml:space="preserve">ACS n° 16 </w:t>
      </w:r>
      <w:proofErr w:type="spellStart"/>
      <w:r>
        <w:rPr>
          <w:rFonts w:ascii="Arial" w:hAnsi="Arial"/>
          <w:color w:val="000000"/>
        </w:rPr>
        <w:t>ACC</w:t>
      </w:r>
      <w:proofErr w:type="spellEnd"/>
      <w:r>
        <w:rPr>
          <w:rFonts w:ascii="Arial" w:hAnsi="Arial"/>
          <w:color w:val="000000"/>
        </w:rPr>
        <w:t xml:space="preserve"> </w:t>
      </w:r>
      <w:proofErr w:type="spellStart"/>
      <w:r>
        <w:rPr>
          <w:rFonts w:ascii="Arial" w:hAnsi="Arial"/>
          <w:color w:val="000000"/>
        </w:rPr>
        <w:t>NY</w:t>
      </w:r>
      <w:proofErr w:type="spellEnd"/>
      <w:r>
        <w:rPr>
          <w:rFonts w:ascii="Arial" w:hAnsi="Arial"/>
          <w:color w:val="000000"/>
        </w:rPr>
        <w:t xml:space="preserve"> 293 de 20 de </w:t>
      </w:r>
      <w:proofErr w:type="gramStart"/>
      <w:r>
        <w:rPr>
          <w:rFonts w:ascii="Arial" w:hAnsi="Arial"/>
          <w:color w:val="000000"/>
        </w:rPr>
        <w:t>Septiembre</w:t>
      </w:r>
      <w:proofErr w:type="gramEnd"/>
      <w:r>
        <w:rPr>
          <w:rFonts w:ascii="Arial" w:hAnsi="Arial"/>
          <w:color w:val="000000"/>
        </w:rPr>
        <w:t xml:space="preserve"> de 2016 para la gama EURO 20 NEW </w:t>
      </w:r>
      <w:proofErr w:type="spellStart"/>
      <w:r>
        <w:rPr>
          <w:rFonts w:ascii="Arial" w:hAnsi="Arial"/>
          <w:color w:val="000000"/>
        </w:rPr>
        <w:t>PFA</w:t>
      </w:r>
      <w:proofErr w:type="spellEnd"/>
      <w:r>
        <w:rPr>
          <w:rFonts w:ascii="Arial" w:hAnsi="Arial"/>
          <w:color w:val="000000"/>
        </w:rPr>
        <w:t xml:space="preserve"> 16 bar embridada serie S14 (corta) y serie S15 (larga) estándar y reforzada.</w:t>
      </w:r>
    </w:p>
    <w:p w:rsidR="0022546B" w:rsidRDefault="005D0457">
      <w:pPr>
        <w:spacing w:before="240" w:after="0" w:line="240" w:lineRule="auto"/>
        <w:ind w:left="283" w:right="283"/>
      </w:pPr>
      <w:bookmarkStart w:id="37" w:name="d26e136"/>
      <w:r>
        <w:rPr>
          <w:rFonts w:ascii="Arial" w:hAnsi="Arial"/>
          <w:b/>
          <w:color w:val="0070C0"/>
          <w:sz w:val="24"/>
        </w:rPr>
        <w:t xml:space="preserve">Referencias </w:t>
      </w:r>
      <w:proofErr w:type="spellStart"/>
      <w:r>
        <w:rPr>
          <w:rFonts w:ascii="Arial" w:hAnsi="Arial"/>
          <w:b/>
          <w:color w:val="0070C0"/>
          <w:sz w:val="24"/>
        </w:rPr>
        <w:t>NF</w:t>
      </w:r>
      <w:proofErr w:type="spellEnd"/>
    </w:p>
    <w:bookmarkEnd w:id="37"/>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673"/>
        <w:gridCol w:w="1683"/>
        <w:gridCol w:w="1683"/>
        <w:gridCol w:w="1683"/>
        <w:gridCol w:w="1683"/>
        <w:gridCol w:w="1683"/>
        <w:gridCol w:w="1683"/>
      </w:tblGrid>
      <w:tr w:rsidR="0022546B">
        <w:trPr>
          <w:tblHeader/>
        </w:trPr>
        <w:tc>
          <w:tcPr>
            <w:tcW w:w="673"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38" w:name="RSERV21ENW200_table_1"/>
            <w:r>
              <w:rPr>
                <w:rFonts w:ascii="Arial" w:hAnsi="Arial"/>
                <w:b/>
                <w:color w:val="000000"/>
                <w:sz w:val="17"/>
              </w:rPr>
              <w:t>DN válvula</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Sentido de cierre</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Designación</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Referencias PN10</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Referencias PN16</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Peso PN10</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Peso PN16</w:t>
            </w:r>
          </w:p>
        </w:tc>
      </w:tr>
      <w:bookmarkEnd w:id="38"/>
      <w:tr w:rsidR="0022546B">
        <w:trPr>
          <w:tblHeader/>
        </w:trPr>
        <w:tc>
          <w:tcPr>
            <w:tcW w:w="673"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r>
              <w:rPr>
                <w:rFonts w:ascii="Arial" w:hAnsi="Arial"/>
                <w:i/>
                <w:color w:val="000000"/>
                <w:sz w:val="17"/>
              </w:rPr>
              <w:t>mm</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Versión</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kg</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kg</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RBA40BDCH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RBA40BDCH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8.8</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8.8</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RBA50BDCH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RBA50BDCH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10.6</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10.6</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lastRenderedPageBreak/>
              <w:t>60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RBA60BDJH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RBA60BDJH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65</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RBA65BDAH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RBA65BDAH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RBA80UDBH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RBA80UDBH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14.3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14.3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RBB10BDBH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RBB10BDBH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19.0</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125</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RBB12UDCH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RBB12UDCH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24.3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24.3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RBB15BDCH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RBB15BDCH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32.3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32.3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RBB20BDBH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RBB20BDAH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48.0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47.6</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RBB25BDBH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RBB25BDAH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82.0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82.0</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300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FAH</w:t>
            </w:r>
            <w:proofErr w:type="spellEnd"/>
            <w:r>
              <w:rPr>
                <w:rFonts w:ascii="Arial" w:hAnsi="Arial"/>
                <w:color w:val="000000"/>
                <w:sz w:val="17"/>
              </w:rPr>
              <w:t xml:space="preserve"> (</w:t>
            </w:r>
            <w:proofErr w:type="spellStart"/>
            <w:r>
              <w:rPr>
                <w:rFonts w:ascii="Arial" w:hAnsi="Arial"/>
                <w:color w:val="000000"/>
                <w:sz w:val="17"/>
              </w:rPr>
              <w:t>Antihorario</w:t>
            </w:r>
            <w:proofErr w:type="spellEnd"/>
            <w:r>
              <w:rPr>
                <w:rFonts w:ascii="Arial" w:hAnsi="Arial"/>
                <w:color w:val="000000"/>
                <w:sz w:val="17"/>
              </w:rPr>
              <w:t>)</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RBB30BDBH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RBB30BDAH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137.0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137.0</w:t>
            </w:r>
          </w:p>
        </w:tc>
      </w:tr>
    </w:tbl>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673"/>
        <w:gridCol w:w="1683"/>
        <w:gridCol w:w="1683"/>
        <w:gridCol w:w="1683"/>
        <w:gridCol w:w="1683"/>
        <w:gridCol w:w="1683"/>
        <w:gridCol w:w="1683"/>
      </w:tblGrid>
      <w:tr w:rsidR="0022546B">
        <w:trPr>
          <w:tblHeader/>
        </w:trPr>
        <w:tc>
          <w:tcPr>
            <w:tcW w:w="673"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39" w:name="RSERV21ENW200_table_2"/>
            <w:r>
              <w:rPr>
                <w:rFonts w:ascii="Arial" w:hAnsi="Arial"/>
                <w:b/>
                <w:color w:val="000000"/>
                <w:sz w:val="17"/>
              </w:rPr>
              <w:t>DN válvula</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Sentido de cierre</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Designación</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Referencias PN10</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Referencias PN16</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Peso PN10</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Peso PN16</w:t>
            </w:r>
          </w:p>
        </w:tc>
      </w:tr>
      <w:bookmarkEnd w:id="39"/>
      <w:tr w:rsidR="0022546B">
        <w:trPr>
          <w:tblHeader/>
        </w:trPr>
        <w:tc>
          <w:tcPr>
            <w:tcW w:w="673"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r>
              <w:rPr>
                <w:rFonts w:ascii="Arial" w:hAnsi="Arial"/>
                <w:i/>
                <w:color w:val="000000"/>
                <w:sz w:val="17"/>
              </w:rPr>
              <w:t>mm</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Versión</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kg</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kg</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RBA40BBCH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RBA40BBCH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8.6</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8.6</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RBA50BBCH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RBA50BBCH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RBA60BBJH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RBA60BBJH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65</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RBA65BNCH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RBA65BNCH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RBA80BNCH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RBA80BNCH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14.3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14.3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RBB10BNCH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RBB10BNCH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19.0</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125</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RBB12BNCH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RBB12BNCH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24.3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24.3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RBB15BBCH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RBB15BBCH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32.3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32.3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RBB20BBBH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RBB20BBAH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48.0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47.6</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RBB25BBBH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RBB25BBAH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82.0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82.0</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300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Sin 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RBB30BBBH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RBB30BBAH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137.0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137.0</w:t>
            </w:r>
          </w:p>
        </w:tc>
      </w:tr>
    </w:tbl>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673"/>
        <w:gridCol w:w="1683"/>
        <w:gridCol w:w="1683"/>
        <w:gridCol w:w="1683"/>
        <w:gridCol w:w="1683"/>
        <w:gridCol w:w="1683"/>
        <w:gridCol w:w="1683"/>
      </w:tblGrid>
      <w:tr w:rsidR="0022546B">
        <w:trPr>
          <w:tblHeader/>
        </w:trPr>
        <w:tc>
          <w:tcPr>
            <w:tcW w:w="673"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40" w:name="RSERV21ENW200_table_3"/>
            <w:r>
              <w:rPr>
                <w:rFonts w:ascii="Arial" w:hAnsi="Arial"/>
                <w:b/>
                <w:color w:val="000000"/>
                <w:sz w:val="17"/>
              </w:rPr>
              <w:t>DN válvula</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Sentido de cierre</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Designación</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Referencias PN10</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Referencias PN16</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Peso PN10</w:t>
            </w:r>
          </w:p>
        </w:tc>
        <w:tc>
          <w:tcPr>
            <w:tcW w:w="1683"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Peso PN16</w:t>
            </w:r>
          </w:p>
        </w:tc>
      </w:tr>
      <w:bookmarkEnd w:id="40"/>
      <w:tr w:rsidR="0022546B">
        <w:trPr>
          <w:tblHeader/>
        </w:trPr>
        <w:tc>
          <w:tcPr>
            <w:tcW w:w="673"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r>
              <w:rPr>
                <w:rFonts w:ascii="Arial" w:hAnsi="Arial"/>
                <w:i/>
                <w:color w:val="000000"/>
                <w:sz w:val="17"/>
              </w:rPr>
              <w:t>mm</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Versión</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kg</w:t>
            </w:r>
          </w:p>
        </w:tc>
        <w:tc>
          <w:tcPr>
            <w:tcW w:w="1683"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kg</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RBA40BAAH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RBA40BAAH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8.8</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8.8</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RBA50BACH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RBA50BACH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10.6</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10.6</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RBA60BPCH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RBA60BPCH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65</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RBA65BPCH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RBA65BPCH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12.7</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RBA80BPCH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RBA80BPCH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14.3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14.3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RBB10BPCH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RBB10BPCH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19.0</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125</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RBB12BPCH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RBB12BPCH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24.3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24.3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RBB15BPCH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RBB15BPCH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32.3</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32.3</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RBB20BABH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RBB20BAAH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48.0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47.6</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RBB25BABH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RBB25BAAH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82.0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82.0</w:t>
            </w:r>
          </w:p>
        </w:tc>
      </w:tr>
      <w:tr w:rsidR="0022546B">
        <w:tc>
          <w:tcPr>
            <w:tcW w:w="67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300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FSH</w:t>
            </w:r>
            <w:proofErr w:type="spellEnd"/>
            <w:r>
              <w:rPr>
                <w:rFonts w:ascii="Arial" w:hAnsi="Arial"/>
                <w:color w:val="000000"/>
                <w:sz w:val="17"/>
              </w:rPr>
              <w:t xml:space="preserve"> (Horario)</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RBB30BABH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RBB30BAAH</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137.0</w:t>
            </w:r>
          </w:p>
        </w:tc>
        <w:tc>
          <w:tcPr>
            <w:tcW w:w="1683"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137.0</w:t>
            </w:r>
          </w:p>
        </w:tc>
      </w:tr>
    </w:tbl>
    <w:p w:rsidR="0022546B" w:rsidRDefault="005D0457">
      <w:pPr>
        <w:keepLines/>
        <w:spacing w:before="200" w:after="0" w:line="240" w:lineRule="auto"/>
        <w:ind w:left="283" w:right="283"/>
        <w:jc w:val="both"/>
      </w:pPr>
      <w:r>
        <w:rPr>
          <w:rFonts w:ascii="Arial" w:hAnsi="Arial"/>
          <w:color w:val="000000"/>
        </w:rPr>
        <w:t>(*) DN</w:t>
      </w:r>
      <w:proofErr w:type="gramStart"/>
      <w:r>
        <w:rPr>
          <w:rFonts w:ascii="Arial" w:hAnsi="Arial"/>
          <w:color w:val="000000"/>
        </w:rPr>
        <w:t>80 :</w:t>
      </w:r>
      <w:proofErr w:type="gramEnd"/>
      <w:r>
        <w:rPr>
          <w:rFonts w:ascii="Arial" w:hAnsi="Arial"/>
          <w:color w:val="000000"/>
        </w:rPr>
        <w:t xml:space="preserve"> taladro 8 agujeros. Para taladro 4 agujeros, reemplazar la octava letra de la referencia por la letra “H”.</w:t>
      </w:r>
    </w:p>
    <w:p w:rsidR="0022546B" w:rsidRDefault="005D0457">
      <w:pPr>
        <w:pageBreakBefore/>
        <w:spacing w:before="240" w:after="0" w:line="240" w:lineRule="auto"/>
        <w:ind w:left="283" w:right="283"/>
      </w:pPr>
      <w:bookmarkStart w:id="41" w:name="d26e485"/>
      <w:r>
        <w:rPr>
          <w:rFonts w:ascii="Arial" w:hAnsi="Arial"/>
          <w:b/>
          <w:color w:val="0070C0"/>
          <w:sz w:val="24"/>
        </w:rPr>
        <w:lastRenderedPageBreak/>
        <w:t>Dimensiones y pesos</w:t>
      </w:r>
    </w:p>
    <w:bookmarkEnd w:id="41"/>
    <w:p w:rsidR="0022546B" w:rsidRDefault="0022546B">
      <w:pPr>
        <w:spacing w:after="0" w:line="240" w:lineRule="auto"/>
      </w:pPr>
    </w:p>
    <w:tbl>
      <w:tblPr>
        <w:tblW w:w="0" w:type="auto"/>
        <w:tblInd w:w="323" w:type="dxa"/>
        <w:tblLayout w:type="fixed"/>
        <w:tblCellMar>
          <w:left w:w="10" w:type="dxa"/>
          <w:right w:w="10" w:type="dxa"/>
        </w:tblCellMar>
        <w:tblLook w:val="0000" w:firstRow="0" w:lastRow="0" w:firstColumn="0" w:lastColumn="0" w:noHBand="0" w:noVBand="0"/>
      </w:tblPr>
      <w:tblGrid>
        <w:gridCol w:w="10772"/>
      </w:tblGrid>
      <w:tr w:rsidR="0022546B">
        <w:tc>
          <w:tcPr>
            <w:tcW w:w="10772" w:type="dxa"/>
            <w:tcMar>
              <w:top w:w="40" w:type="dxa"/>
              <w:left w:w="40" w:type="dxa"/>
              <w:bottom w:w="40" w:type="dxa"/>
              <w:right w:w="40" w:type="dxa"/>
            </w:tcMar>
            <w:vAlign w:val="center"/>
          </w:tcPr>
          <w:p w:rsidR="0022546B" w:rsidRDefault="005D0457">
            <w:pPr>
              <w:spacing w:before="170" w:after="0" w:line="240" w:lineRule="auto"/>
              <w:jc w:val="center"/>
            </w:pPr>
            <w:bookmarkStart w:id="42" w:name="d26e496"/>
            <w:bookmarkStart w:id="43" w:name="d26e494"/>
            <w:bookmarkStart w:id="44" w:name="d26e488"/>
            <w:r>
              <w:rPr>
                <w:rFonts w:ascii="Arial" w:hAnsi="Arial"/>
                <w:noProof/>
                <w:color w:val="000000"/>
                <w:sz w:val="17"/>
                <w:lang w:val="es-CO"/>
              </w:rPr>
              <w:drawing>
                <wp:inline distT="0" distB="0" distL="0" distR="0">
                  <wp:extent cx="2160000" cy="4061833"/>
                  <wp:effectExtent l="0" t="0" r="0" b="0"/>
                  <wp:docPr id="1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rcRect/>
                          <a:stretch>
                            <a:fillRect/>
                          </a:stretch>
                        </pic:blipFill>
                        <pic:spPr>
                          <a:xfrm>
                            <a:off x="0" y="0"/>
                            <a:ext cx="2160000" cy="4061833"/>
                          </a:xfrm>
                          <a:prstGeom prst="rect">
                            <a:avLst/>
                          </a:prstGeom>
                        </pic:spPr>
                      </pic:pic>
                    </a:graphicData>
                  </a:graphic>
                </wp:inline>
              </w:drawing>
            </w:r>
          </w:p>
        </w:tc>
        <w:bookmarkEnd w:id="42"/>
        <w:bookmarkEnd w:id="43"/>
      </w:tr>
    </w:tbl>
    <w:bookmarkEnd w:id="44"/>
    <w:p w:rsidR="0022546B" w:rsidRDefault="005D0457">
      <w:pPr>
        <w:keepLines/>
        <w:spacing w:before="200" w:after="0" w:line="240" w:lineRule="auto"/>
        <w:ind w:left="283" w:right="283"/>
        <w:jc w:val="both"/>
      </w:pPr>
      <w:r>
        <w:rPr>
          <w:rFonts w:ascii="Arial" w:hAnsi="Arial"/>
          <w:color w:val="000000"/>
        </w:rPr>
        <w:t>Bridas ISO PN10 o PN16</w:t>
      </w:r>
    </w:p>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869"/>
        <w:gridCol w:w="869"/>
        <w:gridCol w:w="869"/>
        <w:gridCol w:w="869"/>
        <w:gridCol w:w="869"/>
        <w:gridCol w:w="1737"/>
        <w:gridCol w:w="869"/>
        <w:gridCol w:w="1737"/>
        <w:gridCol w:w="1042"/>
        <w:gridCol w:w="1042"/>
      </w:tblGrid>
      <w:tr w:rsidR="0022546B">
        <w:trPr>
          <w:tblHeader/>
        </w:trPr>
        <w:tc>
          <w:tcPr>
            <w:tcW w:w="869"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45" w:name="RSERV21ENW200_table_4"/>
            <w:r>
              <w:rPr>
                <w:rFonts w:ascii="Arial" w:hAnsi="Arial"/>
                <w:b/>
                <w:color w:val="000000"/>
                <w:sz w:val="17"/>
              </w:rPr>
              <w:t>DN</w:t>
            </w:r>
          </w:p>
        </w:tc>
        <w:tc>
          <w:tcPr>
            <w:tcW w:w="869"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L</w:t>
            </w:r>
          </w:p>
        </w:tc>
        <w:tc>
          <w:tcPr>
            <w:tcW w:w="869"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H1</w:t>
            </w:r>
          </w:p>
        </w:tc>
        <w:tc>
          <w:tcPr>
            <w:tcW w:w="869"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H</w:t>
            </w:r>
          </w:p>
        </w:tc>
        <w:tc>
          <w:tcPr>
            <w:tcW w:w="869"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D</w:t>
            </w:r>
          </w:p>
        </w:tc>
        <w:tc>
          <w:tcPr>
            <w:tcW w:w="1737"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K x K1</w:t>
            </w:r>
          </w:p>
        </w:tc>
        <w:tc>
          <w:tcPr>
            <w:tcW w:w="869"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a</w:t>
            </w:r>
          </w:p>
        </w:tc>
        <w:tc>
          <w:tcPr>
            <w:tcW w:w="1737"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Número de vueltas</w:t>
            </w:r>
          </w:p>
        </w:tc>
        <w:tc>
          <w:tcPr>
            <w:tcW w:w="1042"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S x S</w:t>
            </w:r>
          </w:p>
        </w:tc>
        <w:tc>
          <w:tcPr>
            <w:tcW w:w="1042"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S1 x S1</w:t>
            </w:r>
          </w:p>
        </w:tc>
      </w:tr>
      <w:bookmarkEnd w:id="45"/>
      <w:tr w:rsidR="0022546B">
        <w:trPr>
          <w:tblHeader/>
        </w:trPr>
        <w:tc>
          <w:tcPr>
            <w:tcW w:w="869"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r>
              <w:rPr>
                <w:rFonts w:ascii="Arial" w:hAnsi="Arial"/>
                <w:i/>
                <w:color w:val="000000"/>
                <w:sz w:val="17"/>
              </w:rPr>
              <w:t>mm</w:t>
            </w:r>
          </w:p>
        </w:tc>
        <w:tc>
          <w:tcPr>
            <w:tcW w:w="869"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mm</w:t>
            </w:r>
          </w:p>
        </w:tc>
        <w:tc>
          <w:tcPr>
            <w:tcW w:w="869"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mm</w:t>
            </w:r>
          </w:p>
        </w:tc>
        <w:tc>
          <w:tcPr>
            <w:tcW w:w="869"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mm</w:t>
            </w:r>
          </w:p>
        </w:tc>
        <w:tc>
          <w:tcPr>
            <w:tcW w:w="869"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mm</w:t>
            </w:r>
          </w:p>
        </w:tc>
        <w:tc>
          <w:tcPr>
            <w:tcW w:w="173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mm</w:t>
            </w:r>
          </w:p>
        </w:tc>
        <w:tc>
          <w:tcPr>
            <w:tcW w:w="869"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mm</w:t>
            </w:r>
          </w:p>
        </w:tc>
        <w:tc>
          <w:tcPr>
            <w:tcW w:w="1737"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 </w:t>
            </w:r>
          </w:p>
        </w:tc>
        <w:tc>
          <w:tcPr>
            <w:tcW w:w="1042"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mm</w:t>
            </w:r>
          </w:p>
        </w:tc>
        <w:tc>
          <w:tcPr>
            <w:tcW w:w="1042"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i/>
                <w:color w:val="000000"/>
                <w:sz w:val="17"/>
              </w:rPr>
              <w:t>mm</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140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227</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324.0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150</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117 x 135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16.5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15.2</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14.3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222</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326.5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165</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117 x 135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16.5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15.2</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14.3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170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264</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373.5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185</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105 x 138</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17.5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18.5</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17.3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170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264</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373.5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185</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105 x 138</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17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18.5</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17.3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180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288</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405.0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162 x 143.5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21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18.5</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17.3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316</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448.0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220</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188 x 139</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23.5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20.6</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358</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501.0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250</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225.5 x 161.5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28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20.6</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210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401</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563.0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285</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256 x 172</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33.5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20.6</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230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508</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728.0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340</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350 x 216</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36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25.7</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24.3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620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875.0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400</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415 x 235</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44 +/- 1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28.1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24.3</w:t>
            </w:r>
          </w:p>
        </w:tc>
      </w:tr>
      <w:tr w:rsidR="0022546B">
        <w:tc>
          <w:tcPr>
            <w:tcW w:w="869"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300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270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751</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1036.0</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455</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476 x 258</w:t>
            </w:r>
          </w:p>
        </w:tc>
        <w:tc>
          <w:tcPr>
            <w:tcW w:w="86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w:t>
            </w:r>
          </w:p>
        </w:tc>
        <w:tc>
          <w:tcPr>
            <w:tcW w:w="1737"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54 +/-1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28.1</w:t>
            </w:r>
          </w:p>
        </w:tc>
        <w:tc>
          <w:tcPr>
            <w:tcW w:w="104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24.3</w:t>
            </w:r>
          </w:p>
        </w:tc>
      </w:tr>
    </w:tbl>
    <w:p w:rsidR="0022546B" w:rsidRDefault="005D0457">
      <w:pPr>
        <w:pageBreakBefore/>
        <w:spacing w:before="240" w:after="0" w:line="240" w:lineRule="auto"/>
        <w:ind w:left="283" w:right="283"/>
      </w:pPr>
      <w:bookmarkStart w:id="46" w:name="d26e657"/>
      <w:r>
        <w:rPr>
          <w:rFonts w:ascii="Arial" w:hAnsi="Arial"/>
          <w:b/>
          <w:color w:val="0070C0"/>
          <w:sz w:val="24"/>
        </w:rPr>
        <w:lastRenderedPageBreak/>
        <w:t>Materiales y revestimientos</w:t>
      </w:r>
    </w:p>
    <w:bookmarkEnd w:id="46"/>
    <w:p w:rsidR="0022546B" w:rsidRDefault="005D0457">
      <w:pPr>
        <w:keepLines/>
        <w:spacing w:before="200" w:after="0" w:line="240" w:lineRule="auto"/>
        <w:ind w:left="283" w:right="283"/>
        <w:jc w:val="both"/>
      </w:pPr>
      <w:r>
        <w:rPr>
          <w:rFonts w:ascii="Arial" w:hAnsi="Arial"/>
          <w:b/>
          <w:color w:val="000000"/>
        </w:rPr>
        <w:t>DN40 a 250</w:t>
      </w:r>
    </w:p>
    <w:p w:rsidR="0022546B" w:rsidRDefault="0022546B">
      <w:pPr>
        <w:spacing w:after="0" w:line="240" w:lineRule="auto"/>
      </w:pPr>
    </w:p>
    <w:tbl>
      <w:tblPr>
        <w:tblW w:w="0" w:type="auto"/>
        <w:tblInd w:w="323" w:type="dxa"/>
        <w:tblLayout w:type="fixed"/>
        <w:tblCellMar>
          <w:left w:w="10" w:type="dxa"/>
          <w:right w:w="10" w:type="dxa"/>
        </w:tblCellMar>
        <w:tblLook w:val="0000" w:firstRow="0" w:lastRow="0" w:firstColumn="0" w:lastColumn="0" w:noHBand="0" w:noVBand="0"/>
      </w:tblPr>
      <w:tblGrid>
        <w:gridCol w:w="10772"/>
      </w:tblGrid>
      <w:tr w:rsidR="0022546B">
        <w:tc>
          <w:tcPr>
            <w:tcW w:w="10772" w:type="dxa"/>
            <w:tcMar>
              <w:top w:w="40" w:type="dxa"/>
              <w:left w:w="40" w:type="dxa"/>
              <w:bottom w:w="40" w:type="dxa"/>
              <w:right w:w="40" w:type="dxa"/>
            </w:tcMar>
            <w:vAlign w:val="center"/>
          </w:tcPr>
          <w:p w:rsidR="0022546B" w:rsidRDefault="005D0457">
            <w:pPr>
              <w:spacing w:before="170" w:after="0" w:line="240" w:lineRule="auto"/>
              <w:jc w:val="center"/>
            </w:pPr>
            <w:bookmarkStart w:id="47" w:name="d26e670"/>
            <w:bookmarkStart w:id="48" w:name="d26e668"/>
            <w:bookmarkStart w:id="49" w:name="d26e662"/>
            <w:r>
              <w:rPr>
                <w:rFonts w:ascii="Arial" w:hAnsi="Arial"/>
                <w:noProof/>
                <w:color w:val="000000"/>
                <w:sz w:val="17"/>
                <w:lang w:val="es-CO"/>
              </w:rPr>
              <w:drawing>
                <wp:inline distT="0" distB="0" distL="0" distR="0">
                  <wp:extent cx="3240000" cy="2830429"/>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a:blip r:embed="rId11"/>
                          <a:srcRect/>
                          <a:stretch>
                            <a:fillRect/>
                          </a:stretch>
                        </pic:blipFill>
                        <pic:spPr>
                          <a:xfrm>
                            <a:off x="0" y="0"/>
                            <a:ext cx="3240000" cy="2830429"/>
                          </a:xfrm>
                          <a:prstGeom prst="rect">
                            <a:avLst/>
                          </a:prstGeom>
                        </pic:spPr>
                      </pic:pic>
                    </a:graphicData>
                  </a:graphic>
                </wp:inline>
              </w:drawing>
            </w:r>
          </w:p>
        </w:tc>
        <w:bookmarkEnd w:id="47"/>
        <w:bookmarkEnd w:id="48"/>
      </w:tr>
      <w:bookmarkEnd w:id="49"/>
    </w:tbl>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610"/>
        <w:gridCol w:w="2032"/>
        <w:gridCol w:w="4065"/>
        <w:gridCol w:w="4065"/>
      </w:tblGrid>
      <w:tr w:rsidR="0022546B">
        <w:trPr>
          <w:tblHeader/>
        </w:trPr>
        <w:tc>
          <w:tcPr>
            <w:tcW w:w="61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50" w:name="d26e673"/>
            <w:proofErr w:type="spellStart"/>
            <w:r>
              <w:rPr>
                <w:rFonts w:ascii="Arial" w:hAnsi="Arial"/>
                <w:b/>
                <w:color w:val="000000"/>
                <w:sz w:val="17"/>
              </w:rPr>
              <w:t>Item</w:t>
            </w:r>
            <w:proofErr w:type="spellEnd"/>
          </w:p>
        </w:tc>
        <w:tc>
          <w:tcPr>
            <w:tcW w:w="2032"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Designación</w:t>
            </w:r>
          </w:p>
        </w:tc>
        <w:tc>
          <w:tcPr>
            <w:tcW w:w="4065"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Material</w:t>
            </w:r>
          </w:p>
        </w:tc>
        <w:tc>
          <w:tcPr>
            <w:tcW w:w="4065"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Revestimiento</w:t>
            </w:r>
          </w:p>
        </w:tc>
      </w:tr>
      <w:bookmarkEnd w:id="50"/>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Cuerpo superior</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Fundición GS EN </w:t>
            </w:r>
            <w:proofErr w:type="spellStart"/>
            <w:r>
              <w:rPr>
                <w:rFonts w:ascii="Arial" w:hAnsi="Arial"/>
                <w:color w:val="000000"/>
                <w:sz w:val="17"/>
              </w:rPr>
              <w:t>GJS</w:t>
            </w:r>
            <w:proofErr w:type="spellEnd"/>
            <w:r>
              <w:rPr>
                <w:rFonts w:ascii="Arial" w:hAnsi="Arial"/>
                <w:color w:val="000000"/>
                <w:sz w:val="17"/>
              </w:rPr>
              <w:t xml:space="preserve"> 400-15 </w:t>
            </w:r>
            <w:proofErr w:type="spellStart"/>
            <w:r>
              <w:rPr>
                <w:rFonts w:ascii="Arial" w:hAnsi="Arial"/>
                <w:color w:val="000000"/>
                <w:sz w:val="17"/>
              </w:rPr>
              <w:t>ó</w:t>
            </w:r>
            <w:proofErr w:type="spellEnd"/>
            <w:r>
              <w:rPr>
                <w:rFonts w:ascii="Arial" w:hAnsi="Arial"/>
                <w:color w:val="000000"/>
                <w:sz w:val="17"/>
              </w:rPr>
              <w:t xml:space="preserve"> 500-7 según EN1563</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Epoxi azul (*)</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2</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Tornillería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Acero inoxidable A2-70</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3</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Cuerpo</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Fundición GS EN </w:t>
            </w:r>
            <w:proofErr w:type="spellStart"/>
            <w:r>
              <w:rPr>
                <w:rFonts w:ascii="Arial" w:hAnsi="Arial"/>
                <w:color w:val="000000"/>
                <w:sz w:val="17"/>
              </w:rPr>
              <w:t>GJS</w:t>
            </w:r>
            <w:proofErr w:type="spellEnd"/>
            <w:r>
              <w:rPr>
                <w:rFonts w:ascii="Arial" w:hAnsi="Arial"/>
                <w:color w:val="000000"/>
                <w:sz w:val="17"/>
              </w:rPr>
              <w:t xml:space="preserve"> 400-15 </w:t>
            </w:r>
            <w:proofErr w:type="spellStart"/>
            <w:r>
              <w:rPr>
                <w:rFonts w:ascii="Arial" w:hAnsi="Arial"/>
                <w:color w:val="000000"/>
                <w:sz w:val="17"/>
              </w:rPr>
              <w:t>ó</w:t>
            </w:r>
            <w:proofErr w:type="spellEnd"/>
            <w:r>
              <w:rPr>
                <w:rFonts w:ascii="Arial" w:hAnsi="Arial"/>
                <w:color w:val="000000"/>
                <w:sz w:val="17"/>
              </w:rPr>
              <w:t xml:space="preserve"> 500-7 según EN1563</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Epoxi azul (*)</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4</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Cuerpo armadura del cierre</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Fundición GS EN </w:t>
            </w:r>
            <w:proofErr w:type="spellStart"/>
            <w:r>
              <w:rPr>
                <w:rFonts w:ascii="Arial" w:hAnsi="Arial"/>
                <w:color w:val="000000"/>
                <w:sz w:val="17"/>
              </w:rPr>
              <w:t>GJS</w:t>
            </w:r>
            <w:proofErr w:type="spellEnd"/>
            <w:r>
              <w:rPr>
                <w:rFonts w:ascii="Arial" w:hAnsi="Arial"/>
                <w:color w:val="000000"/>
                <w:sz w:val="17"/>
              </w:rPr>
              <w:t xml:space="preserve"> 400-15 </w:t>
            </w:r>
            <w:proofErr w:type="spellStart"/>
            <w:r>
              <w:rPr>
                <w:rFonts w:ascii="Arial" w:hAnsi="Arial"/>
                <w:color w:val="000000"/>
                <w:sz w:val="17"/>
              </w:rPr>
              <w:t>ó</w:t>
            </w:r>
            <w:proofErr w:type="spellEnd"/>
            <w:r>
              <w:rPr>
                <w:rFonts w:ascii="Arial" w:hAnsi="Arial"/>
                <w:color w:val="000000"/>
                <w:sz w:val="17"/>
              </w:rPr>
              <w:t xml:space="preserve"> 500-7 según EN1563</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5</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Recubrimiento del cierre</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Elastómero vulcanizado EPDM según EN681-1</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Sobremoldeado</w:t>
            </w:r>
            <w:proofErr w:type="spellEnd"/>
            <w:r>
              <w:rPr>
                <w:rFonts w:ascii="Arial" w:hAnsi="Arial"/>
                <w:color w:val="000000"/>
                <w:sz w:val="17"/>
              </w:rPr>
              <w:t xml:space="preserve"> EPDM sobre fundición y patines en poliamida</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6</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Tuerca de maniobra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Latón tipo CuZn39Pb2 </w:t>
            </w:r>
            <w:proofErr w:type="spellStart"/>
            <w:r>
              <w:rPr>
                <w:rFonts w:ascii="Arial" w:hAnsi="Arial"/>
                <w:color w:val="000000"/>
                <w:sz w:val="17"/>
              </w:rPr>
              <w:t>ó</w:t>
            </w:r>
            <w:proofErr w:type="spellEnd"/>
            <w:r>
              <w:rPr>
                <w:rFonts w:ascii="Arial" w:hAnsi="Arial"/>
                <w:color w:val="000000"/>
                <w:sz w:val="17"/>
              </w:rPr>
              <w:t xml:space="preserve"> CuZn40Pb2 según EN12164</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7</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Patín guía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Poliamida tipo </w:t>
            </w:r>
            <w:proofErr w:type="spellStart"/>
            <w:r>
              <w:rPr>
                <w:rFonts w:ascii="Arial" w:hAnsi="Arial"/>
                <w:color w:val="000000"/>
                <w:sz w:val="17"/>
              </w:rPr>
              <w:t>PA</w:t>
            </w:r>
            <w:proofErr w:type="spellEnd"/>
            <w:r>
              <w:rPr>
                <w:rFonts w:ascii="Arial" w:hAnsi="Arial"/>
                <w:color w:val="000000"/>
                <w:sz w:val="17"/>
              </w:rPr>
              <w:t xml:space="preserve"> 6-6</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8</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Junta tapa - cuerpo</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Elastómero EPDM clase 70 </w:t>
            </w:r>
            <w:proofErr w:type="spellStart"/>
            <w:r>
              <w:rPr>
                <w:rFonts w:ascii="Arial" w:hAnsi="Arial"/>
                <w:color w:val="000000"/>
                <w:sz w:val="17"/>
              </w:rPr>
              <w:t>WA</w:t>
            </w:r>
            <w:proofErr w:type="spellEnd"/>
            <w:r>
              <w:rPr>
                <w:rFonts w:ascii="Arial" w:hAnsi="Arial"/>
                <w:color w:val="000000"/>
                <w:sz w:val="17"/>
              </w:rPr>
              <w:t xml:space="preserve"> según EN581</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9</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Prensa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Latón tipo CuZn39Pb2 </w:t>
            </w:r>
            <w:proofErr w:type="spellStart"/>
            <w:r>
              <w:rPr>
                <w:rFonts w:ascii="Arial" w:hAnsi="Arial"/>
                <w:color w:val="000000"/>
                <w:sz w:val="17"/>
              </w:rPr>
              <w:t>ou</w:t>
            </w:r>
            <w:proofErr w:type="spellEnd"/>
            <w:r>
              <w:rPr>
                <w:rFonts w:ascii="Arial" w:hAnsi="Arial"/>
                <w:color w:val="000000"/>
                <w:sz w:val="17"/>
              </w:rPr>
              <w:t xml:space="preserve"> CuZn40Pb2 según EN12164</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10</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Junta guarda-polvo</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Nitrilo </w:t>
            </w:r>
            <w:proofErr w:type="spellStart"/>
            <w:r>
              <w:rPr>
                <w:rFonts w:ascii="Arial" w:hAnsi="Arial"/>
                <w:color w:val="000000"/>
                <w:sz w:val="17"/>
              </w:rPr>
              <w:t>NBR</w:t>
            </w:r>
            <w:proofErr w:type="spellEnd"/>
            <w:r>
              <w:rPr>
                <w:rFonts w:ascii="Arial" w:hAnsi="Arial"/>
                <w:color w:val="000000"/>
                <w:sz w:val="17"/>
              </w:rPr>
              <w:t xml:space="preserve"> 70</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11</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Fundición GS EN </w:t>
            </w:r>
            <w:proofErr w:type="spellStart"/>
            <w:r>
              <w:rPr>
                <w:rFonts w:ascii="Arial" w:hAnsi="Arial"/>
                <w:color w:val="000000"/>
                <w:sz w:val="17"/>
              </w:rPr>
              <w:t>GJS</w:t>
            </w:r>
            <w:proofErr w:type="spellEnd"/>
            <w:r>
              <w:rPr>
                <w:rFonts w:ascii="Arial" w:hAnsi="Arial"/>
                <w:color w:val="000000"/>
                <w:sz w:val="17"/>
              </w:rPr>
              <w:t xml:space="preserve"> 400-15 </w:t>
            </w:r>
            <w:proofErr w:type="spellStart"/>
            <w:r>
              <w:rPr>
                <w:rFonts w:ascii="Arial" w:hAnsi="Arial"/>
                <w:color w:val="000000"/>
                <w:sz w:val="17"/>
              </w:rPr>
              <w:t>ó</w:t>
            </w:r>
            <w:proofErr w:type="spellEnd"/>
            <w:r>
              <w:rPr>
                <w:rFonts w:ascii="Arial" w:hAnsi="Arial"/>
                <w:color w:val="000000"/>
                <w:sz w:val="17"/>
              </w:rPr>
              <w:t xml:space="preserve"> 500-7</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Epoxi cataforesis 70 micras</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12</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Eje de maniobra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Acero inoxidable tipo X20Cr13 según EN10088-3</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13</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Junta de prensa exterior</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Nitrilo </w:t>
            </w:r>
            <w:proofErr w:type="spellStart"/>
            <w:r>
              <w:rPr>
                <w:rFonts w:ascii="Arial" w:hAnsi="Arial"/>
                <w:color w:val="000000"/>
                <w:sz w:val="17"/>
              </w:rPr>
              <w:t>NBR</w:t>
            </w:r>
            <w:proofErr w:type="spellEnd"/>
            <w:r>
              <w:rPr>
                <w:rFonts w:ascii="Arial" w:hAnsi="Arial"/>
                <w:color w:val="000000"/>
                <w:sz w:val="17"/>
              </w:rPr>
              <w:t xml:space="preserve"> 70</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14</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Junta de prensa interior</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Nitrilo </w:t>
            </w:r>
            <w:proofErr w:type="spellStart"/>
            <w:r>
              <w:rPr>
                <w:rFonts w:ascii="Arial" w:hAnsi="Arial"/>
                <w:color w:val="000000"/>
                <w:sz w:val="17"/>
              </w:rPr>
              <w:t>NBR</w:t>
            </w:r>
            <w:proofErr w:type="spellEnd"/>
            <w:r>
              <w:rPr>
                <w:rFonts w:ascii="Arial" w:hAnsi="Arial"/>
                <w:color w:val="000000"/>
                <w:sz w:val="17"/>
              </w:rPr>
              <w:t xml:space="preserve"> 70</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15</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Arandela de tope</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Polieamida</w:t>
            </w:r>
            <w:proofErr w:type="spellEnd"/>
            <w:r>
              <w:rPr>
                <w:rFonts w:ascii="Arial" w:hAnsi="Arial"/>
                <w:color w:val="000000"/>
                <w:sz w:val="17"/>
              </w:rPr>
              <w:t xml:space="preserve"> tipo </w:t>
            </w:r>
            <w:proofErr w:type="spellStart"/>
            <w:r>
              <w:rPr>
                <w:rFonts w:ascii="Arial" w:hAnsi="Arial"/>
                <w:color w:val="000000"/>
                <w:sz w:val="17"/>
              </w:rPr>
              <w:t>PA</w:t>
            </w:r>
            <w:proofErr w:type="spellEnd"/>
            <w:r>
              <w:rPr>
                <w:rFonts w:ascii="Arial" w:hAnsi="Arial"/>
                <w:color w:val="000000"/>
                <w:sz w:val="17"/>
              </w:rPr>
              <w:t xml:space="preserve"> 6-6</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16</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Tornillo caperuza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Acero al carbono 8.8 galvanizado</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17</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Arandela de estanquidad</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Poliamida tipo </w:t>
            </w:r>
            <w:proofErr w:type="spellStart"/>
            <w:r>
              <w:rPr>
                <w:rFonts w:ascii="Arial" w:hAnsi="Arial"/>
                <w:color w:val="000000"/>
                <w:sz w:val="17"/>
              </w:rPr>
              <w:t>PA</w:t>
            </w:r>
            <w:proofErr w:type="spellEnd"/>
            <w:r>
              <w:rPr>
                <w:rFonts w:ascii="Arial" w:hAnsi="Arial"/>
                <w:color w:val="000000"/>
                <w:sz w:val="17"/>
              </w:rPr>
              <w:t xml:space="preserve"> 6-6</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bl>
    <w:p w:rsidR="0022546B" w:rsidRDefault="005D0457">
      <w:pPr>
        <w:keepLines/>
        <w:spacing w:before="200" w:after="0" w:line="240" w:lineRule="auto"/>
        <w:ind w:left="283" w:right="283"/>
        <w:jc w:val="both"/>
      </w:pPr>
      <w:r>
        <w:rPr>
          <w:rFonts w:ascii="Arial" w:hAnsi="Arial"/>
          <w:color w:val="000000"/>
        </w:rPr>
        <w:lastRenderedPageBreak/>
        <w:t>(*) espesor de 250 micras mini-medio según EN14901</w:t>
      </w:r>
    </w:p>
    <w:p w:rsidR="0022546B" w:rsidRDefault="005D0457">
      <w:pPr>
        <w:keepLines/>
        <w:spacing w:before="240" w:after="0" w:line="240" w:lineRule="auto"/>
        <w:ind w:left="283" w:right="283"/>
        <w:jc w:val="both"/>
      </w:pPr>
      <w:bookmarkStart w:id="51" w:name="d26e844"/>
      <w:r>
        <w:rPr>
          <w:rFonts w:ascii="Arial" w:hAnsi="Arial"/>
          <w:b/>
          <w:color w:val="000000"/>
        </w:rPr>
        <w:t>DN300 a 400</w:t>
      </w:r>
    </w:p>
    <w:bookmarkEnd w:id="51"/>
    <w:p w:rsidR="0022546B" w:rsidRDefault="0022546B">
      <w:pPr>
        <w:spacing w:after="0" w:line="240" w:lineRule="auto"/>
      </w:pPr>
    </w:p>
    <w:tbl>
      <w:tblPr>
        <w:tblW w:w="0" w:type="auto"/>
        <w:tblInd w:w="323" w:type="dxa"/>
        <w:tblLayout w:type="fixed"/>
        <w:tblCellMar>
          <w:left w:w="10" w:type="dxa"/>
          <w:right w:w="10" w:type="dxa"/>
        </w:tblCellMar>
        <w:tblLook w:val="0000" w:firstRow="0" w:lastRow="0" w:firstColumn="0" w:lastColumn="0" w:noHBand="0" w:noVBand="0"/>
      </w:tblPr>
      <w:tblGrid>
        <w:gridCol w:w="10772"/>
      </w:tblGrid>
      <w:tr w:rsidR="0022546B">
        <w:tc>
          <w:tcPr>
            <w:tcW w:w="10772" w:type="dxa"/>
            <w:tcMar>
              <w:top w:w="40" w:type="dxa"/>
              <w:left w:w="40" w:type="dxa"/>
              <w:bottom w:w="40" w:type="dxa"/>
              <w:right w:w="40" w:type="dxa"/>
            </w:tcMar>
            <w:vAlign w:val="center"/>
          </w:tcPr>
          <w:p w:rsidR="0022546B" w:rsidRDefault="005D0457">
            <w:pPr>
              <w:spacing w:before="170" w:after="0" w:line="240" w:lineRule="auto"/>
              <w:jc w:val="center"/>
            </w:pPr>
            <w:bookmarkStart w:id="52" w:name="d26e856"/>
            <w:bookmarkStart w:id="53" w:name="d26e854"/>
            <w:bookmarkStart w:id="54" w:name="d26e848"/>
            <w:r>
              <w:rPr>
                <w:rFonts w:ascii="Arial" w:hAnsi="Arial"/>
                <w:noProof/>
                <w:color w:val="000000"/>
                <w:sz w:val="17"/>
                <w:lang w:val="es-CO"/>
              </w:rPr>
              <w:drawing>
                <wp:inline distT="0" distB="0" distL="0" distR="0">
                  <wp:extent cx="2160000" cy="3117458"/>
                  <wp:effectExtent l="0" t="0" r="0" b="0"/>
                  <wp:docPr id="17" name="Picture 16"/>
                  <wp:cNvGraphicFramePr/>
                  <a:graphic xmlns:a="http://schemas.openxmlformats.org/drawingml/2006/main">
                    <a:graphicData uri="http://schemas.openxmlformats.org/drawingml/2006/picture">
                      <pic:pic xmlns:pic="http://schemas.openxmlformats.org/drawingml/2006/picture">
                        <pic:nvPicPr>
                          <pic:cNvPr id="18" name="Picture 16"/>
                          <pic:cNvPicPr/>
                        </pic:nvPicPr>
                        <pic:blipFill>
                          <a:blip r:embed="rId12"/>
                          <a:srcRect/>
                          <a:stretch>
                            <a:fillRect/>
                          </a:stretch>
                        </pic:blipFill>
                        <pic:spPr>
                          <a:xfrm>
                            <a:off x="0" y="0"/>
                            <a:ext cx="2160000" cy="3117458"/>
                          </a:xfrm>
                          <a:prstGeom prst="rect">
                            <a:avLst/>
                          </a:prstGeom>
                        </pic:spPr>
                      </pic:pic>
                    </a:graphicData>
                  </a:graphic>
                </wp:inline>
              </w:drawing>
            </w:r>
          </w:p>
        </w:tc>
        <w:bookmarkEnd w:id="52"/>
        <w:bookmarkEnd w:id="53"/>
      </w:tr>
      <w:bookmarkEnd w:id="54"/>
    </w:tbl>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610"/>
        <w:gridCol w:w="2032"/>
        <w:gridCol w:w="4065"/>
        <w:gridCol w:w="4065"/>
      </w:tblGrid>
      <w:tr w:rsidR="0022546B">
        <w:trPr>
          <w:tblHeader/>
        </w:trPr>
        <w:tc>
          <w:tcPr>
            <w:tcW w:w="61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55" w:name="d26e859"/>
            <w:proofErr w:type="spellStart"/>
            <w:r>
              <w:rPr>
                <w:rFonts w:ascii="Arial" w:hAnsi="Arial"/>
                <w:b/>
                <w:color w:val="000000"/>
                <w:sz w:val="17"/>
              </w:rPr>
              <w:t>Item</w:t>
            </w:r>
            <w:proofErr w:type="spellEnd"/>
          </w:p>
        </w:tc>
        <w:tc>
          <w:tcPr>
            <w:tcW w:w="2032"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Designación</w:t>
            </w:r>
          </w:p>
        </w:tc>
        <w:tc>
          <w:tcPr>
            <w:tcW w:w="4065"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Material</w:t>
            </w:r>
          </w:p>
        </w:tc>
        <w:tc>
          <w:tcPr>
            <w:tcW w:w="4065"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Revestimiento</w:t>
            </w:r>
          </w:p>
        </w:tc>
      </w:tr>
      <w:bookmarkEnd w:id="55"/>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Cuerpo</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Fundición GS EN </w:t>
            </w:r>
            <w:proofErr w:type="spellStart"/>
            <w:r>
              <w:rPr>
                <w:rFonts w:ascii="Arial" w:hAnsi="Arial"/>
                <w:color w:val="000000"/>
                <w:sz w:val="17"/>
              </w:rPr>
              <w:t>GJS</w:t>
            </w:r>
            <w:proofErr w:type="spellEnd"/>
            <w:r>
              <w:rPr>
                <w:rFonts w:ascii="Arial" w:hAnsi="Arial"/>
                <w:color w:val="000000"/>
                <w:sz w:val="17"/>
              </w:rPr>
              <w:t xml:space="preserve"> 400-15 </w:t>
            </w:r>
            <w:proofErr w:type="spellStart"/>
            <w:r>
              <w:rPr>
                <w:rFonts w:ascii="Arial" w:hAnsi="Arial"/>
                <w:color w:val="000000"/>
                <w:sz w:val="17"/>
              </w:rPr>
              <w:t>ó</w:t>
            </w:r>
            <w:proofErr w:type="spellEnd"/>
            <w:r>
              <w:rPr>
                <w:rFonts w:ascii="Arial" w:hAnsi="Arial"/>
                <w:color w:val="000000"/>
                <w:sz w:val="17"/>
              </w:rPr>
              <w:t xml:space="preserve"> 500-7 según EN1563</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Epoxi azul (*)</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2</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Caperuza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Fundición GS EN </w:t>
            </w:r>
            <w:proofErr w:type="spellStart"/>
            <w:r>
              <w:rPr>
                <w:rFonts w:ascii="Arial" w:hAnsi="Arial"/>
                <w:color w:val="000000"/>
                <w:sz w:val="17"/>
              </w:rPr>
              <w:t>GJS</w:t>
            </w:r>
            <w:proofErr w:type="spellEnd"/>
            <w:r>
              <w:rPr>
                <w:rFonts w:ascii="Arial" w:hAnsi="Arial"/>
                <w:color w:val="000000"/>
                <w:sz w:val="17"/>
              </w:rPr>
              <w:t xml:space="preserve"> 400-15 </w:t>
            </w:r>
            <w:proofErr w:type="spellStart"/>
            <w:r>
              <w:rPr>
                <w:rFonts w:ascii="Arial" w:hAnsi="Arial"/>
                <w:color w:val="000000"/>
                <w:sz w:val="17"/>
              </w:rPr>
              <w:t>ó</w:t>
            </w:r>
            <w:proofErr w:type="spellEnd"/>
            <w:r>
              <w:rPr>
                <w:rFonts w:ascii="Arial" w:hAnsi="Arial"/>
                <w:color w:val="000000"/>
                <w:sz w:val="17"/>
              </w:rPr>
              <w:t xml:space="preserve"> 500-7 según EN1563</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Epoxi azul (*)</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3</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Arandela de estanquidad</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Polieamida</w:t>
            </w:r>
            <w:proofErr w:type="spellEnd"/>
            <w:r>
              <w:rPr>
                <w:rFonts w:ascii="Arial" w:hAnsi="Arial"/>
                <w:color w:val="000000"/>
                <w:sz w:val="17"/>
              </w:rPr>
              <w:t xml:space="preserve"> tipo </w:t>
            </w:r>
            <w:proofErr w:type="spellStart"/>
            <w:r>
              <w:rPr>
                <w:rFonts w:ascii="Arial" w:hAnsi="Arial"/>
                <w:color w:val="000000"/>
                <w:sz w:val="17"/>
              </w:rPr>
              <w:t>PA</w:t>
            </w:r>
            <w:proofErr w:type="spellEnd"/>
            <w:r>
              <w:rPr>
                <w:rFonts w:ascii="Arial" w:hAnsi="Arial"/>
                <w:color w:val="000000"/>
                <w:sz w:val="17"/>
              </w:rPr>
              <w:t xml:space="preserve"> 6-6</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4</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Cuerpo armadura del cierre</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Fundición GS EN </w:t>
            </w:r>
            <w:proofErr w:type="spellStart"/>
            <w:r>
              <w:rPr>
                <w:rFonts w:ascii="Arial" w:hAnsi="Arial"/>
                <w:color w:val="000000"/>
                <w:sz w:val="17"/>
              </w:rPr>
              <w:t>GJS</w:t>
            </w:r>
            <w:proofErr w:type="spellEnd"/>
            <w:r>
              <w:rPr>
                <w:rFonts w:ascii="Arial" w:hAnsi="Arial"/>
                <w:color w:val="000000"/>
                <w:sz w:val="17"/>
              </w:rPr>
              <w:t xml:space="preserve"> 400-15 </w:t>
            </w:r>
            <w:proofErr w:type="spellStart"/>
            <w:r>
              <w:rPr>
                <w:rFonts w:ascii="Arial" w:hAnsi="Arial"/>
                <w:color w:val="000000"/>
                <w:sz w:val="17"/>
              </w:rPr>
              <w:t>ó</w:t>
            </w:r>
            <w:proofErr w:type="spellEnd"/>
            <w:r>
              <w:rPr>
                <w:rFonts w:ascii="Arial" w:hAnsi="Arial"/>
                <w:color w:val="000000"/>
                <w:sz w:val="17"/>
              </w:rPr>
              <w:t xml:space="preserve"> 500-7 según EN1563</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5</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Arandela de tope</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Polieamida</w:t>
            </w:r>
            <w:proofErr w:type="spellEnd"/>
            <w:r>
              <w:rPr>
                <w:rFonts w:ascii="Arial" w:hAnsi="Arial"/>
                <w:color w:val="000000"/>
                <w:sz w:val="17"/>
              </w:rPr>
              <w:t xml:space="preserve"> tipo </w:t>
            </w:r>
            <w:proofErr w:type="spellStart"/>
            <w:r>
              <w:rPr>
                <w:rFonts w:ascii="Arial" w:hAnsi="Arial"/>
                <w:color w:val="000000"/>
                <w:sz w:val="17"/>
              </w:rPr>
              <w:t>PA</w:t>
            </w:r>
            <w:proofErr w:type="spellEnd"/>
            <w:r>
              <w:rPr>
                <w:rFonts w:ascii="Arial" w:hAnsi="Arial"/>
                <w:color w:val="000000"/>
                <w:sz w:val="17"/>
              </w:rPr>
              <w:t xml:space="preserve"> 6-6</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6</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Junta tapa - cuerpo</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EPDM</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7</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Prensa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Latón tipo CuZn39Pb2 </w:t>
            </w:r>
            <w:proofErr w:type="spellStart"/>
            <w:r>
              <w:rPr>
                <w:rFonts w:ascii="Arial" w:hAnsi="Arial"/>
                <w:color w:val="000000"/>
                <w:sz w:val="17"/>
              </w:rPr>
              <w:t>ó</w:t>
            </w:r>
            <w:proofErr w:type="spellEnd"/>
            <w:r>
              <w:rPr>
                <w:rFonts w:ascii="Arial" w:hAnsi="Arial"/>
                <w:color w:val="000000"/>
                <w:sz w:val="17"/>
              </w:rPr>
              <w:t xml:space="preserve"> CuZn40Pb2 según EN12164</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8</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Junta guarda-polvo</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9</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Eje de maniobra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Acero inoxidable tipo X20Cr13 según EN10088-3</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10</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Junta </w:t>
            </w:r>
            <w:proofErr w:type="spellStart"/>
            <w:r>
              <w:rPr>
                <w:rFonts w:ascii="Arial" w:hAnsi="Arial"/>
                <w:color w:val="000000"/>
                <w:sz w:val="17"/>
              </w:rPr>
              <w:t>torica</w:t>
            </w:r>
            <w:proofErr w:type="spellEnd"/>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NBR</w:t>
            </w:r>
            <w:proofErr w:type="spellEnd"/>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11</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Junta </w:t>
            </w:r>
            <w:proofErr w:type="spellStart"/>
            <w:r>
              <w:rPr>
                <w:rFonts w:ascii="Arial" w:hAnsi="Arial"/>
                <w:color w:val="000000"/>
                <w:sz w:val="17"/>
              </w:rPr>
              <w:t>torica</w:t>
            </w:r>
            <w:proofErr w:type="spellEnd"/>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NBR</w:t>
            </w:r>
            <w:proofErr w:type="spellEnd"/>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12</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Tuerca de maniobra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Latón tipo CuZn39Pb2 </w:t>
            </w:r>
            <w:proofErr w:type="spellStart"/>
            <w:r>
              <w:rPr>
                <w:rFonts w:ascii="Arial" w:hAnsi="Arial"/>
                <w:color w:val="000000"/>
                <w:sz w:val="17"/>
              </w:rPr>
              <w:t>ó</w:t>
            </w:r>
            <w:proofErr w:type="spellEnd"/>
            <w:r>
              <w:rPr>
                <w:rFonts w:ascii="Arial" w:hAnsi="Arial"/>
                <w:color w:val="000000"/>
                <w:sz w:val="17"/>
              </w:rPr>
              <w:t xml:space="preserve"> CuZn40Pb2 según EN12164</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13</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Recubrimiento del cierre</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Elastómero vulcanizado EPDM según EN681-1</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Sobre-moldeado EPDM sobre fundición y patines en poliamida</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14</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Patín guía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Polieamida</w:t>
            </w:r>
            <w:proofErr w:type="spellEnd"/>
            <w:r>
              <w:rPr>
                <w:rFonts w:ascii="Arial" w:hAnsi="Arial"/>
                <w:color w:val="000000"/>
                <w:sz w:val="17"/>
              </w:rPr>
              <w:t xml:space="preserve"> tipo </w:t>
            </w:r>
            <w:proofErr w:type="spellStart"/>
            <w:r>
              <w:rPr>
                <w:rFonts w:ascii="Arial" w:hAnsi="Arial"/>
                <w:color w:val="000000"/>
                <w:sz w:val="17"/>
              </w:rPr>
              <w:t>PA</w:t>
            </w:r>
            <w:proofErr w:type="spellEnd"/>
            <w:r>
              <w:rPr>
                <w:rFonts w:ascii="Arial" w:hAnsi="Arial"/>
                <w:color w:val="000000"/>
                <w:sz w:val="17"/>
              </w:rPr>
              <w:t xml:space="preserve"> 6-6</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15</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 xml:space="preserve">Junta </w:t>
            </w:r>
            <w:proofErr w:type="spellStart"/>
            <w:r>
              <w:rPr>
                <w:rFonts w:ascii="Arial" w:hAnsi="Arial"/>
                <w:color w:val="000000"/>
                <w:sz w:val="17"/>
              </w:rPr>
              <w:t>torica</w:t>
            </w:r>
            <w:proofErr w:type="spellEnd"/>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NBR</w:t>
            </w:r>
            <w:proofErr w:type="spellEnd"/>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r w:rsidR="0022546B">
        <w:tc>
          <w:tcPr>
            <w:tcW w:w="6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lastRenderedPageBreak/>
              <w:t>16</w:t>
            </w:r>
          </w:p>
        </w:tc>
        <w:tc>
          <w:tcPr>
            <w:tcW w:w="2032"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Tornillería</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Acero inoxidable</w:t>
            </w:r>
          </w:p>
        </w:tc>
        <w:tc>
          <w:tcPr>
            <w:tcW w:w="4065"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w:t>
            </w:r>
          </w:p>
        </w:tc>
      </w:tr>
    </w:tbl>
    <w:p w:rsidR="0022546B" w:rsidRDefault="005D0457">
      <w:pPr>
        <w:keepLines/>
        <w:spacing w:before="200" w:after="0" w:line="240" w:lineRule="auto"/>
        <w:ind w:left="283" w:right="283"/>
        <w:jc w:val="both"/>
      </w:pPr>
      <w:r>
        <w:rPr>
          <w:rFonts w:ascii="Arial" w:hAnsi="Arial"/>
          <w:color w:val="000000"/>
        </w:rPr>
        <w:t>(*) espesor de 250 micras mini-medio según EN14901</w:t>
      </w:r>
    </w:p>
    <w:p w:rsidR="0022546B" w:rsidRDefault="005D0457">
      <w:pPr>
        <w:pageBreakBefore/>
        <w:spacing w:before="240" w:after="0" w:line="240" w:lineRule="auto"/>
        <w:ind w:left="283" w:right="283"/>
      </w:pPr>
      <w:bookmarkStart w:id="56" w:name="d26e1024"/>
      <w:r>
        <w:rPr>
          <w:rFonts w:ascii="Arial" w:hAnsi="Arial"/>
          <w:b/>
          <w:color w:val="0070C0"/>
          <w:sz w:val="24"/>
        </w:rPr>
        <w:lastRenderedPageBreak/>
        <w:t>Características hidráulicas</w:t>
      </w:r>
    </w:p>
    <w:bookmarkEnd w:id="56"/>
    <w:p w:rsidR="0022546B" w:rsidRDefault="005D0457">
      <w:pPr>
        <w:keepLines/>
        <w:spacing w:before="200" w:after="0" w:line="240" w:lineRule="auto"/>
        <w:ind w:left="283" w:right="283"/>
        <w:jc w:val="both"/>
      </w:pPr>
      <w:r>
        <w:rPr>
          <w:rFonts w:ascii="Arial" w:hAnsi="Arial"/>
          <w:b/>
          <w:color w:val="000000"/>
        </w:rPr>
        <w:t>Pérdida de carga: coeficiente de caudal Kv</w:t>
      </w:r>
    </w:p>
    <w:p w:rsidR="0022546B" w:rsidRDefault="005D0457">
      <w:pPr>
        <w:keepLines/>
        <w:spacing w:before="200" w:after="0" w:line="240" w:lineRule="auto"/>
        <w:ind w:left="283" w:right="283"/>
        <w:jc w:val="both"/>
      </w:pPr>
      <w:r>
        <w:rPr>
          <w:rFonts w:ascii="Arial" w:hAnsi="Arial"/>
          <w:color w:val="000000"/>
        </w:rPr>
        <w:t>El Kv expresa el caudal de agua en m3/h, a una temperatura entre 50C y 400C, que circula a través de la válvula provocando una pérdida de presión estática de 1 bar (norma EN 736-3).</w:t>
      </w:r>
    </w:p>
    <w:p w:rsidR="0022546B" w:rsidRDefault="005D0457">
      <w:pPr>
        <w:keepLines/>
        <w:spacing w:before="200" w:after="0" w:line="240" w:lineRule="auto"/>
        <w:ind w:left="283" w:right="283"/>
        <w:jc w:val="both"/>
      </w:pPr>
      <w:r>
        <w:rPr>
          <w:rFonts w:ascii="Arial" w:hAnsi="Arial"/>
          <w:color w:val="000000"/>
        </w:rPr>
        <w:t>Ecuación simplificada:</w:t>
      </w:r>
    </w:p>
    <w:p w:rsidR="0022546B" w:rsidRDefault="005D0457">
      <w:pPr>
        <w:keepLines/>
        <w:spacing w:before="200" w:after="0" w:line="240" w:lineRule="auto"/>
        <w:ind w:left="283" w:right="283"/>
        <w:jc w:val="both"/>
      </w:pPr>
      <w:bookmarkStart w:id="57" w:name="d26e1031"/>
      <w:r>
        <w:rPr>
          <w:rFonts w:ascii="Arial" w:hAnsi="Arial"/>
          <w:noProof/>
          <w:color w:val="000000"/>
          <w:lang w:val="es-CO"/>
        </w:rPr>
        <w:drawing>
          <wp:inline distT="0" distB="0" distL="0" distR="0">
            <wp:extent cx="628650" cy="393700"/>
            <wp:effectExtent l="0" t="0" r="0" b="0"/>
            <wp:docPr id="19" name="Picture 17"/>
            <wp:cNvGraphicFramePr/>
            <a:graphic xmlns:a="http://schemas.openxmlformats.org/drawingml/2006/main">
              <a:graphicData uri="http://schemas.openxmlformats.org/drawingml/2006/picture">
                <pic:pic xmlns:pic="http://schemas.openxmlformats.org/drawingml/2006/picture">
                  <pic:nvPicPr>
                    <pic:cNvPr id="20" name="Picture 17"/>
                    <pic:cNvPicPr/>
                  </pic:nvPicPr>
                  <pic:blipFill>
                    <a:blip r:embed="rId13"/>
                    <a:srcRect/>
                    <a:stretch>
                      <a:fillRect/>
                    </a:stretch>
                  </pic:blipFill>
                  <pic:spPr>
                    <a:xfrm>
                      <a:off x="0" y="0"/>
                      <a:ext cx="628650" cy="393700"/>
                    </a:xfrm>
                    <a:prstGeom prst="rect">
                      <a:avLst/>
                    </a:prstGeom>
                  </pic:spPr>
                </pic:pic>
              </a:graphicData>
            </a:graphic>
          </wp:inline>
        </w:drawing>
      </w:r>
    </w:p>
    <w:bookmarkEnd w:id="57"/>
    <w:p w:rsidR="0022546B" w:rsidRDefault="005D0457">
      <w:pPr>
        <w:keepLines/>
        <w:spacing w:before="200" w:after="0" w:line="240" w:lineRule="auto"/>
        <w:ind w:left="283" w:right="283"/>
        <w:jc w:val="both"/>
      </w:pPr>
      <w:r>
        <w:rPr>
          <w:rFonts w:ascii="Arial" w:hAnsi="Arial"/>
          <w:color w:val="000000"/>
        </w:rPr>
        <w:t>con: Kv = coeficiente de caudal en m3/h, Q = caudal en m3/h, ∆P = pérdida de carga en la válvula en bar</w:t>
      </w:r>
    </w:p>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898"/>
        <w:gridCol w:w="898"/>
        <w:gridCol w:w="898"/>
        <w:gridCol w:w="898"/>
        <w:gridCol w:w="898"/>
        <w:gridCol w:w="898"/>
        <w:gridCol w:w="898"/>
        <w:gridCol w:w="898"/>
        <w:gridCol w:w="898"/>
        <w:gridCol w:w="898"/>
        <w:gridCol w:w="898"/>
        <w:gridCol w:w="898"/>
      </w:tblGrid>
      <w:tr w:rsidR="0022546B">
        <w:trPr>
          <w:tblHeader/>
        </w:trPr>
        <w:tc>
          <w:tcPr>
            <w:tcW w:w="898"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58" w:name="d26e1041"/>
            <w:r>
              <w:rPr>
                <w:rFonts w:ascii="Arial" w:hAnsi="Arial"/>
                <w:b/>
                <w:color w:val="000000"/>
                <w:sz w:val="15"/>
              </w:rPr>
              <w:t>DN</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40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50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65</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80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100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125</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150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200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250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300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400</w:t>
            </w:r>
          </w:p>
        </w:tc>
      </w:tr>
      <w:bookmarkEnd w:id="58"/>
      <w:tr w:rsidR="0022546B">
        <w:tc>
          <w:tcPr>
            <w:tcW w:w="89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Kv</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130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200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390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600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1000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1800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2900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6000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10000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16000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30000</w:t>
            </w:r>
          </w:p>
        </w:tc>
      </w:tr>
    </w:tbl>
    <w:p w:rsidR="0022546B" w:rsidRDefault="005D0457">
      <w:pPr>
        <w:keepLines/>
        <w:spacing w:before="200" w:after="0" w:line="240" w:lineRule="auto"/>
        <w:ind w:left="283" w:right="283"/>
        <w:jc w:val="both"/>
      </w:pPr>
      <w:r>
        <w:rPr>
          <w:rFonts w:ascii="Arial" w:hAnsi="Arial"/>
          <w:b/>
          <w:color w:val="000000"/>
        </w:rPr>
        <w:t>Pérdida de carga: expresión con Kα</w:t>
      </w:r>
    </w:p>
    <w:p w:rsidR="0022546B" w:rsidRDefault="005D0457">
      <w:pPr>
        <w:keepLines/>
        <w:spacing w:before="200" w:after="0" w:line="240" w:lineRule="auto"/>
        <w:ind w:left="283" w:right="283"/>
        <w:jc w:val="both"/>
      </w:pPr>
      <w:r>
        <w:rPr>
          <w:rFonts w:ascii="Arial" w:hAnsi="Arial"/>
          <w:color w:val="000000"/>
        </w:rPr>
        <w:t>La pérdida de carga ∆H de una válvula, la velocidad de circulación del fluido y el coeficiente K de pérdida de carga en la válvula están sometidos a la siguiente fórmula:</w:t>
      </w:r>
    </w:p>
    <w:p w:rsidR="0022546B" w:rsidRDefault="005D0457">
      <w:pPr>
        <w:keepLines/>
        <w:spacing w:before="200" w:after="0" w:line="240" w:lineRule="auto"/>
        <w:ind w:left="283" w:right="283"/>
        <w:jc w:val="both"/>
      </w:pPr>
      <w:bookmarkStart w:id="59" w:name="d26e1105"/>
      <w:r>
        <w:rPr>
          <w:rFonts w:ascii="Arial" w:hAnsi="Arial"/>
          <w:noProof/>
          <w:color w:val="000000"/>
          <w:lang w:val="es-CO"/>
        </w:rPr>
        <w:drawing>
          <wp:inline distT="0" distB="0" distL="0" distR="0">
            <wp:extent cx="698500" cy="304800"/>
            <wp:effectExtent l="0" t="0" r="0" b="0"/>
            <wp:docPr id="21" name="Picture 18"/>
            <wp:cNvGraphicFramePr/>
            <a:graphic xmlns:a="http://schemas.openxmlformats.org/drawingml/2006/main">
              <a:graphicData uri="http://schemas.openxmlformats.org/drawingml/2006/picture">
                <pic:pic xmlns:pic="http://schemas.openxmlformats.org/drawingml/2006/picture">
                  <pic:nvPicPr>
                    <pic:cNvPr id="22" name="Picture 18"/>
                    <pic:cNvPicPr/>
                  </pic:nvPicPr>
                  <pic:blipFill>
                    <a:blip r:embed="rId14"/>
                    <a:srcRect/>
                    <a:stretch>
                      <a:fillRect/>
                    </a:stretch>
                  </pic:blipFill>
                  <pic:spPr>
                    <a:xfrm>
                      <a:off x="0" y="0"/>
                      <a:ext cx="698500" cy="304800"/>
                    </a:xfrm>
                    <a:prstGeom prst="rect">
                      <a:avLst/>
                    </a:prstGeom>
                  </pic:spPr>
                </pic:pic>
              </a:graphicData>
            </a:graphic>
          </wp:inline>
        </w:drawing>
      </w:r>
    </w:p>
    <w:bookmarkEnd w:id="59"/>
    <w:p w:rsidR="0022546B" w:rsidRDefault="005D0457">
      <w:pPr>
        <w:keepLines/>
        <w:spacing w:before="200" w:after="0" w:line="240" w:lineRule="auto"/>
        <w:ind w:left="283" w:right="283"/>
        <w:jc w:val="both"/>
      </w:pPr>
      <w:r>
        <w:rPr>
          <w:rFonts w:ascii="Arial" w:hAnsi="Arial"/>
          <w:color w:val="000000"/>
        </w:rPr>
        <w:t xml:space="preserve">con: ∆H = pérdida de carga en </w:t>
      </w:r>
      <w:proofErr w:type="spellStart"/>
      <w:r>
        <w:rPr>
          <w:rFonts w:ascii="Arial" w:hAnsi="Arial"/>
          <w:color w:val="000000"/>
        </w:rPr>
        <w:t>mCE</w:t>
      </w:r>
      <w:proofErr w:type="spellEnd"/>
      <w:r>
        <w:rPr>
          <w:rFonts w:ascii="Arial" w:hAnsi="Arial"/>
          <w:color w:val="000000"/>
        </w:rPr>
        <w:t>, V = velocidad del fluido en m/s, g = aceleración de la gravedad en m/s², Kα = coeficiente de pérdida de carga adimensional</w:t>
      </w:r>
    </w:p>
    <w:p w:rsidR="0022546B" w:rsidRDefault="005D0457">
      <w:pPr>
        <w:keepLines/>
        <w:spacing w:before="200" w:after="0" w:line="240" w:lineRule="auto"/>
        <w:ind w:left="283" w:right="283"/>
        <w:jc w:val="both"/>
      </w:pPr>
      <w:r>
        <w:rPr>
          <w:rFonts w:ascii="Arial" w:hAnsi="Arial"/>
          <w:color w:val="000000"/>
        </w:rPr>
        <w:t>Valores de K para válvulas de compuerta EURO 20 abiertas:</w:t>
      </w:r>
    </w:p>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898"/>
        <w:gridCol w:w="898"/>
        <w:gridCol w:w="898"/>
        <w:gridCol w:w="898"/>
        <w:gridCol w:w="898"/>
        <w:gridCol w:w="898"/>
        <w:gridCol w:w="898"/>
        <w:gridCol w:w="898"/>
        <w:gridCol w:w="898"/>
        <w:gridCol w:w="898"/>
        <w:gridCol w:w="898"/>
        <w:gridCol w:w="898"/>
      </w:tblGrid>
      <w:tr w:rsidR="0022546B">
        <w:trPr>
          <w:tblHeader/>
        </w:trPr>
        <w:tc>
          <w:tcPr>
            <w:tcW w:w="898"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60" w:name="d26e1118"/>
            <w:r>
              <w:rPr>
                <w:rFonts w:ascii="Arial" w:hAnsi="Arial"/>
                <w:b/>
                <w:color w:val="000000"/>
                <w:sz w:val="15"/>
              </w:rPr>
              <w:t>DN</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40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50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65</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80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100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125</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150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200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250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300</w:t>
            </w:r>
          </w:p>
        </w:tc>
        <w:tc>
          <w:tcPr>
            <w:tcW w:w="898"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400</w:t>
            </w:r>
          </w:p>
        </w:tc>
      </w:tr>
      <w:bookmarkEnd w:id="60"/>
      <w:tr w:rsidR="0022546B">
        <w:tc>
          <w:tcPr>
            <w:tcW w:w="89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5"/>
              </w:rPr>
              <w:t>K</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0.300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0.260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0.208</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0.170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0.140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0.110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0.090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0.065</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0.050</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0.04</w:t>
            </w:r>
          </w:p>
        </w:tc>
        <w:tc>
          <w:tcPr>
            <w:tcW w:w="89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5"/>
              </w:rPr>
              <w:t>0.037</w:t>
            </w:r>
          </w:p>
        </w:tc>
      </w:tr>
    </w:tbl>
    <w:p w:rsidR="0022546B" w:rsidRDefault="005D0457">
      <w:pPr>
        <w:spacing w:before="240" w:after="0" w:line="240" w:lineRule="auto"/>
        <w:ind w:left="283" w:right="283"/>
      </w:pPr>
      <w:bookmarkStart w:id="61" w:name="d26e1179"/>
      <w:r>
        <w:rPr>
          <w:rFonts w:ascii="Arial" w:hAnsi="Arial"/>
          <w:b/>
          <w:color w:val="0070C0"/>
          <w:sz w:val="24"/>
        </w:rPr>
        <w:t>Conformidad a las normas</w:t>
      </w:r>
    </w:p>
    <w:bookmarkEnd w:id="61"/>
    <w:p w:rsidR="0022546B" w:rsidRDefault="005D0457">
      <w:pPr>
        <w:keepLines/>
        <w:spacing w:before="200" w:after="0" w:line="240" w:lineRule="auto"/>
        <w:ind w:left="283" w:right="283"/>
        <w:jc w:val="both"/>
      </w:pPr>
      <w:r>
        <w:rPr>
          <w:rFonts w:ascii="Arial" w:hAnsi="Arial"/>
          <w:color w:val="000000"/>
        </w:rPr>
        <w:t>La “EURO 20 NEW” es conforme a las siguientes normas:</w:t>
      </w:r>
    </w:p>
    <w:p w:rsidR="0022546B" w:rsidRDefault="005D0457">
      <w:pPr>
        <w:keepLines/>
        <w:numPr>
          <w:ilvl w:val="0"/>
          <w:numId w:val="4"/>
        </w:numPr>
        <w:tabs>
          <w:tab w:val="left" w:pos="683"/>
        </w:tabs>
        <w:spacing w:before="200" w:after="0" w:line="240" w:lineRule="auto"/>
        <w:ind w:left="683" w:right="283" w:hanging="200"/>
        <w:jc w:val="both"/>
      </w:pPr>
      <w:bookmarkStart w:id="62" w:name="d26e1184"/>
      <w:bookmarkStart w:id="63" w:name="d26e1183"/>
      <w:r>
        <w:rPr>
          <w:rFonts w:ascii="Arial" w:hAnsi="Arial"/>
          <w:color w:val="000000"/>
        </w:rPr>
        <w:t>Producto: UNE EN 1074-2</w:t>
      </w:r>
    </w:p>
    <w:p w:rsidR="0022546B" w:rsidRDefault="005D0457">
      <w:pPr>
        <w:keepLines/>
        <w:numPr>
          <w:ilvl w:val="0"/>
          <w:numId w:val="4"/>
        </w:numPr>
        <w:tabs>
          <w:tab w:val="left" w:pos="683"/>
        </w:tabs>
        <w:spacing w:before="60" w:after="0" w:line="240" w:lineRule="auto"/>
        <w:ind w:left="683" w:right="283" w:hanging="200"/>
        <w:jc w:val="both"/>
      </w:pPr>
      <w:bookmarkStart w:id="64" w:name="d26e1186"/>
      <w:bookmarkEnd w:id="62"/>
      <w:bookmarkEnd w:id="63"/>
      <w:r>
        <w:rPr>
          <w:rFonts w:ascii="Arial" w:hAnsi="Arial"/>
          <w:color w:val="000000"/>
        </w:rPr>
        <w:t>Ensayos en fábrica: UNE EN 12266-1</w:t>
      </w:r>
    </w:p>
    <w:p w:rsidR="0022546B" w:rsidRDefault="005D0457">
      <w:pPr>
        <w:keepLines/>
        <w:numPr>
          <w:ilvl w:val="0"/>
          <w:numId w:val="4"/>
        </w:numPr>
        <w:tabs>
          <w:tab w:val="left" w:pos="683"/>
        </w:tabs>
        <w:spacing w:before="60" w:after="0" w:line="240" w:lineRule="auto"/>
        <w:ind w:left="683" w:right="283" w:hanging="200"/>
        <w:jc w:val="both"/>
      </w:pPr>
      <w:bookmarkStart w:id="65" w:name="d26e1188"/>
      <w:bookmarkEnd w:id="64"/>
      <w:r>
        <w:rPr>
          <w:rFonts w:ascii="Arial" w:hAnsi="Arial"/>
          <w:color w:val="000000"/>
        </w:rPr>
        <w:t>Dimensiones entre caras de bridas: UNE EN 558-2 e ISO 5752 serie 15 para Euro 20/21 New - UNE EN 558-2 e ISO 5752 serie 14 para Euro 20/23 New</w:t>
      </w:r>
    </w:p>
    <w:p w:rsidR="0022546B" w:rsidRDefault="005D0457">
      <w:pPr>
        <w:keepLines/>
        <w:numPr>
          <w:ilvl w:val="0"/>
          <w:numId w:val="4"/>
        </w:numPr>
        <w:tabs>
          <w:tab w:val="left" w:pos="683"/>
        </w:tabs>
        <w:spacing w:before="60" w:after="0" w:line="240" w:lineRule="auto"/>
        <w:ind w:left="683" w:right="283" w:hanging="200"/>
        <w:jc w:val="both"/>
      </w:pPr>
      <w:bookmarkStart w:id="66" w:name="d26e1190"/>
      <w:bookmarkEnd w:id="65"/>
      <w:r>
        <w:rPr>
          <w:rFonts w:ascii="Arial" w:hAnsi="Arial"/>
          <w:color w:val="000000"/>
        </w:rPr>
        <w:t xml:space="preserve">Taladrado de las bridas: UNE EN 1092-2, ISO 7005-2 y </w:t>
      </w:r>
      <w:proofErr w:type="spellStart"/>
      <w:r>
        <w:rPr>
          <w:rFonts w:ascii="Arial" w:hAnsi="Arial"/>
          <w:color w:val="000000"/>
        </w:rPr>
        <w:t>DIN</w:t>
      </w:r>
      <w:proofErr w:type="spellEnd"/>
      <w:r>
        <w:rPr>
          <w:rFonts w:ascii="Arial" w:hAnsi="Arial"/>
          <w:color w:val="000000"/>
        </w:rPr>
        <w:t xml:space="preserve"> 2501</w:t>
      </w:r>
    </w:p>
    <w:p w:rsidR="0022546B" w:rsidRDefault="005D0457">
      <w:pPr>
        <w:keepLines/>
        <w:numPr>
          <w:ilvl w:val="0"/>
          <w:numId w:val="4"/>
        </w:numPr>
        <w:tabs>
          <w:tab w:val="left" w:pos="683"/>
        </w:tabs>
        <w:spacing w:before="60" w:after="0" w:line="240" w:lineRule="auto"/>
        <w:ind w:left="683" w:right="283" w:hanging="200"/>
        <w:jc w:val="both"/>
      </w:pPr>
      <w:bookmarkStart w:id="67" w:name="d26e1192"/>
      <w:bookmarkEnd w:id="66"/>
      <w:r>
        <w:rPr>
          <w:rFonts w:ascii="Arial" w:hAnsi="Arial"/>
          <w:color w:val="000000"/>
        </w:rPr>
        <w:t>Marcado: UNE EN 19</w:t>
      </w:r>
    </w:p>
    <w:p w:rsidR="0022546B" w:rsidRDefault="005D0457">
      <w:pPr>
        <w:keepLines/>
        <w:numPr>
          <w:ilvl w:val="0"/>
          <w:numId w:val="4"/>
        </w:numPr>
        <w:tabs>
          <w:tab w:val="left" w:pos="683"/>
        </w:tabs>
        <w:spacing w:before="60" w:after="0" w:line="240" w:lineRule="auto"/>
        <w:ind w:left="683" w:right="283" w:hanging="200"/>
        <w:jc w:val="both"/>
      </w:pPr>
      <w:bookmarkStart w:id="68" w:name="d26e1194"/>
      <w:bookmarkEnd w:id="67"/>
      <w:r>
        <w:rPr>
          <w:rFonts w:ascii="Arial" w:hAnsi="Arial"/>
          <w:color w:val="000000"/>
        </w:rPr>
        <w:t>Elastómero: UNE EN 681-1</w:t>
      </w:r>
    </w:p>
    <w:bookmarkEnd w:id="68"/>
    <w:p w:rsidR="0022546B" w:rsidRDefault="005D0457">
      <w:pPr>
        <w:keepLines/>
        <w:spacing w:before="200" w:after="0" w:line="240" w:lineRule="auto"/>
        <w:ind w:left="283" w:right="283"/>
        <w:jc w:val="both"/>
      </w:pPr>
      <w:r>
        <w:rPr>
          <w:rFonts w:ascii="Arial" w:hAnsi="Arial"/>
          <w:color w:val="000000"/>
        </w:rPr>
        <w:t xml:space="preserve">Todos los materiales, elastómeros y revestimientos en contacto con agua son conformes a las exigencias europeas relativas a </w:t>
      </w:r>
      <w:proofErr w:type="spellStart"/>
      <w:r>
        <w:rPr>
          <w:rFonts w:ascii="Arial" w:hAnsi="Arial"/>
          <w:color w:val="000000"/>
        </w:rPr>
        <w:t>alimentariedad</w:t>
      </w:r>
      <w:proofErr w:type="spellEnd"/>
      <w:r>
        <w:rPr>
          <w:rFonts w:ascii="Arial" w:hAnsi="Arial"/>
          <w:color w:val="000000"/>
        </w:rPr>
        <w:t xml:space="preserve"> (ACS n° 16 </w:t>
      </w:r>
      <w:proofErr w:type="spellStart"/>
      <w:r>
        <w:rPr>
          <w:rFonts w:ascii="Arial" w:hAnsi="Arial"/>
          <w:color w:val="000000"/>
        </w:rPr>
        <w:t>ACC</w:t>
      </w:r>
      <w:proofErr w:type="spellEnd"/>
      <w:r>
        <w:rPr>
          <w:rFonts w:ascii="Arial" w:hAnsi="Arial"/>
          <w:color w:val="000000"/>
        </w:rPr>
        <w:t xml:space="preserve"> </w:t>
      </w:r>
      <w:proofErr w:type="spellStart"/>
      <w:r>
        <w:rPr>
          <w:rFonts w:ascii="Arial" w:hAnsi="Arial"/>
          <w:color w:val="000000"/>
        </w:rPr>
        <w:t>NY</w:t>
      </w:r>
      <w:proofErr w:type="spellEnd"/>
      <w:r>
        <w:rPr>
          <w:rFonts w:ascii="Arial" w:hAnsi="Arial"/>
          <w:color w:val="000000"/>
        </w:rPr>
        <w:t xml:space="preserve"> 293).</w:t>
      </w:r>
    </w:p>
    <w:p w:rsidR="0022546B" w:rsidRDefault="005D0457">
      <w:pPr>
        <w:spacing w:before="240" w:after="0" w:line="240" w:lineRule="auto"/>
        <w:ind w:left="283" w:right="283"/>
      </w:pPr>
      <w:bookmarkStart w:id="69" w:name="d26e1197"/>
      <w:r>
        <w:rPr>
          <w:rFonts w:ascii="Arial" w:hAnsi="Arial"/>
          <w:b/>
          <w:color w:val="0070C0"/>
          <w:sz w:val="24"/>
        </w:rPr>
        <w:t>Marcado</w:t>
      </w:r>
    </w:p>
    <w:bookmarkEnd w:id="69"/>
    <w:p w:rsidR="0022546B" w:rsidRDefault="005D0457">
      <w:pPr>
        <w:keepLines/>
        <w:spacing w:before="200" w:after="0" w:line="240" w:lineRule="auto"/>
        <w:ind w:left="283" w:right="283"/>
        <w:jc w:val="both"/>
      </w:pPr>
      <w:r>
        <w:rPr>
          <w:rFonts w:ascii="Arial" w:hAnsi="Arial"/>
          <w:color w:val="000000"/>
        </w:rPr>
        <w:t>El marcado de las válvulas de compuerta de SAINT-GOBAIN PAM es conforme a las normas EN 1074-2 y EN19.</w:t>
      </w:r>
    </w:p>
    <w:p w:rsidR="0022546B" w:rsidRDefault="005D0457">
      <w:pPr>
        <w:keepLines/>
        <w:spacing w:before="200" w:after="0" w:line="240" w:lineRule="auto"/>
        <w:ind w:left="283" w:right="283"/>
        <w:jc w:val="both"/>
      </w:pPr>
      <w:r>
        <w:rPr>
          <w:rFonts w:ascii="Arial" w:hAnsi="Arial"/>
          <w:color w:val="000000"/>
        </w:rPr>
        <w:lastRenderedPageBreak/>
        <w:t>Los marcados deberán estar realizados sobre la fundición, sobre placas fijadas al cuerpo de la válvula, o estampados, según las especificaciones de la norma EN19.</w:t>
      </w:r>
    </w:p>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910"/>
        <w:gridCol w:w="3139"/>
        <w:gridCol w:w="3050"/>
        <w:gridCol w:w="3674"/>
      </w:tblGrid>
      <w:tr w:rsidR="00FB1C19" w:rsidTr="00FB1C19">
        <w:trPr>
          <w:tblHeader/>
        </w:trPr>
        <w:tc>
          <w:tcPr>
            <w:tcW w:w="7099" w:type="dxa"/>
            <w:gridSpan w:val="3"/>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tcMar>
            <w:vAlign w:val="center"/>
          </w:tcPr>
          <w:p w:rsidR="0022546B" w:rsidRDefault="005D0457">
            <w:pPr>
              <w:keepNext/>
              <w:spacing w:after="0" w:line="240" w:lineRule="auto"/>
              <w:jc w:val="center"/>
            </w:pPr>
            <w:bookmarkStart w:id="70" w:name="d26e1202"/>
            <w:r>
              <w:rPr>
                <w:rFonts w:ascii="Arial" w:hAnsi="Arial"/>
                <w:b/>
                <w:color w:val="000000"/>
                <w:sz w:val="17"/>
              </w:rPr>
              <w:t>Especificaciones EN 19</w:t>
            </w:r>
          </w:p>
        </w:tc>
        <w:tc>
          <w:tcPr>
            <w:tcW w:w="3674" w:type="dxa"/>
            <w:vMerge w:val="restart"/>
            <w:tcBorders>
              <w:top w:val="single" w:sz="6" w:space="0" w:color="000000"/>
              <w:right w:val="single" w:sz="6" w:space="0" w:color="000000"/>
            </w:tcBorders>
            <w:shd w:val="clear" w:color="auto" w:fill="D9D9D9"/>
            <w:tcMar>
              <w:top w:w="40" w:type="dxa"/>
              <w:left w:w="40" w:type="dxa"/>
              <w:right w:w="40" w:type="dxa"/>
            </w:tcMar>
            <w:vAlign w:val="center"/>
          </w:tcPr>
          <w:p w:rsidR="0022546B" w:rsidRDefault="005D0457">
            <w:pPr>
              <w:spacing w:after="0" w:line="240" w:lineRule="auto"/>
              <w:jc w:val="center"/>
            </w:pPr>
            <w:r>
              <w:rPr>
                <w:rFonts w:ascii="Arial" w:hAnsi="Arial"/>
                <w:b/>
                <w:color w:val="000000"/>
                <w:sz w:val="17"/>
              </w:rPr>
              <w:t>Procedimiento Saint-Gobain (válvulas)</w:t>
            </w:r>
          </w:p>
        </w:tc>
      </w:tr>
      <w:bookmarkEnd w:id="70"/>
      <w:tr w:rsidR="00FB1C19" w:rsidTr="00FB1C19">
        <w:trPr>
          <w:tblHeader/>
        </w:trPr>
        <w:tc>
          <w:tcPr>
            <w:tcW w:w="4049" w:type="dxa"/>
            <w:gridSpan w:val="2"/>
            <w:tcBorders>
              <w:left w:val="single" w:sz="6" w:space="0" w:color="000000"/>
              <w:bottom w:val="single" w:sz="6" w:space="0" w:color="000000"/>
              <w:right w:val="single" w:sz="6" w:space="0" w:color="000000"/>
            </w:tcBorders>
            <w:shd w:val="clear" w:color="auto" w:fill="D9D9D9"/>
            <w:tcMar>
              <w:top w:w="40" w:type="dxa"/>
              <w:left w:w="40" w:type="dxa"/>
              <w:bottom w:w="40" w:type="dxa"/>
            </w:tcMar>
            <w:vAlign w:val="center"/>
          </w:tcPr>
          <w:p w:rsidR="0022546B" w:rsidRDefault="005D0457">
            <w:pPr>
              <w:keepNext/>
              <w:spacing w:after="0" w:line="240" w:lineRule="auto"/>
              <w:jc w:val="center"/>
            </w:pPr>
            <w:r>
              <w:rPr>
                <w:rFonts w:ascii="Arial" w:hAnsi="Arial"/>
                <w:b/>
                <w:color w:val="000000"/>
                <w:sz w:val="17"/>
              </w:rPr>
              <w:t>Tabla 1 – Marcados</w:t>
            </w:r>
          </w:p>
        </w:tc>
        <w:tc>
          <w:tcPr>
            <w:tcW w:w="3050"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Exigencias</w:t>
            </w:r>
          </w:p>
        </w:tc>
        <w:tc>
          <w:tcPr>
            <w:tcW w:w="3674" w:type="dxa"/>
            <w:vMerge/>
            <w:tcBorders>
              <w:bottom w:val="single" w:sz="6" w:space="0" w:color="000000"/>
              <w:right w:val="single" w:sz="6" w:space="0" w:color="000000"/>
            </w:tcBorders>
            <w:shd w:val="clear" w:color="auto" w:fill="D9D9D9"/>
            <w:tcMar>
              <w:left w:w="40" w:type="dxa"/>
              <w:bottom w:w="40" w:type="dxa"/>
              <w:right w:w="40" w:type="dxa"/>
            </w:tcMar>
            <w:vAlign w:val="center"/>
          </w:tcPr>
          <w:p w:rsidR="0022546B" w:rsidRDefault="0022546B">
            <w:pPr>
              <w:spacing w:after="0" w:line="240" w:lineRule="auto"/>
            </w:pPr>
          </w:p>
        </w:tc>
      </w:tr>
      <w:tr w:rsidR="0022546B">
        <w:tc>
          <w:tcPr>
            <w:tcW w:w="9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w:t>
            </w:r>
          </w:p>
        </w:tc>
        <w:tc>
          <w:tcPr>
            <w:tcW w:w="313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DN</w:t>
            </w:r>
          </w:p>
        </w:tc>
        <w:tc>
          <w:tcPr>
            <w:tcW w:w="3050" w:type="dxa"/>
            <w:vMerge w:val="restart"/>
            <w:tcBorders>
              <w:right w:val="single" w:sz="6" w:space="0" w:color="000000"/>
            </w:tcBorders>
            <w:tcMar>
              <w:top w:w="40" w:type="dxa"/>
              <w:left w:w="40" w:type="dxa"/>
              <w:right w:w="40" w:type="dxa"/>
            </w:tcMar>
            <w:vAlign w:val="center"/>
          </w:tcPr>
          <w:p w:rsidR="0022546B" w:rsidRDefault="005D0457">
            <w:pPr>
              <w:spacing w:after="0" w:line="240" w:lineRule="auto"/>
              <w:jc w:val="center"/>
            </w:pPr>
            <w:r>
              <w:rPr>
                <w:rFonts w:ascii="Arial" w:hAnsi="Arial"/>
                <w:color w:val="000000"/>
                <w:sz w:val="17"/>
              </w:rPr>
              <w:t>EN 19 § 4.2.1</w:t>
            </w:r>
          </w:p>
          <w:p w:rsidR="0022546B" w:rsidRDefault="005D0457">
            <w:pPr>
              <w:spacing w:after="0" w:line="240" w:lineRule="auto"/>
              <w:jc w:val="center"/>
            </w:pPr>
            <w:r>
              <w:rPr>
                <w:rFonts w:ascii="Arial" w:hAnsi="Arial"/>
                <w:color w:val="000000"/>
                <w:sz w:val="17"/>
              </w:rPr>
              <w:t>Inscripciones obligatorias</w:t>
            </w:r>
          </w:p>
          <w:p w:rsidR="0022546B" w:rsidRDefault="005D0457">
            <w:pPr>
              <w:spacing w:after="0" w:line="240" w:lineRule="auto"/>
              <w:jc w:val="center"/>
            </w:pPr>
            <w:r>
              <w:rPr>
                <w:rFonts w:ascii="Arial" w:hAnsi="Arial"/>
                <w:color w:val="000000"/>
                <w:sz w:val="17"/>
              </w:rPr>
              <w:t>de fundición o en una placa</w:t>
            </w:r>
          </w:p>
        </w:tc>
        <w:tc>
          <w:tcPr>
            <w:tcW w:w="3674"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Fundición</w:t>
            </w:r>
          </w:p>
        </w:tc>
      </w:tr>
      <w:tr w:rsidR="0022546B">
        <w:tc>
          <w:tcPr>
            <w:tcW w:w="9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2</w:t>
            </w:r>
          </w:p>
        </w:tc>
        <w:tc>
          <w:tcPr>
            <w:tcW w:w="313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color w:val="000000"/>
                <w:sz w:val="17"/>
              </w:rPr>
              <w:t>PN</w:t>
            </w:r>
            <w:proofErr w:type="spellEnd"/>
          </w:p>
        </w:tc>
        <w:tc>
          <w:tcPr>
            <w:tcW w:w="3050" w:type="dxa"/>
            <w:vMerge/>
            <w:tcBorders>
              <w:right w:val="single" w:sz="6" w:space="0" w:color="000000"/>
            </w:tcBorders>
            <w:tcMar>
              <w:left w:w="40" w:type="dxa"/>
              <w:right w:w="40" w:type="dxa"/>
            </w:tcMar>
            <w:vAlign w:val="center"/>
          </w:tcPr>
          <w:p w:rsidR="0022546B" w:rsidRDefault="0022546B">
            <w:pPr>
              <w:spacing w:after="0" w:line="240" w:lineRule="auto"/>
            </w:pPr>
          </w:p>
        </w:tc>
        <w:tc>
          <w:tcPr>
            <w:tcW w:w="3674"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Fundición</w:t>
            </w:r>
          </w:p>
        </w:tc>
      </w:tr>
      <w:tr w:rsidR="0022546B">
        <w:tc>
          <w:tcPr>
            <w:tcW w:w="9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3</w:t>
            </w:r>
          </w:p>
        </w:tc>
        <w:tc>
          <w:tcPr>
            <w:tcW w:w="313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Material</w:t>
            </w:r>
          </w:p>
        </w:tc>
        <w:tc>
          <w:tcPr>
            <w:tcW w:w="3050" w:type="dxa"/>
            <w:vMerge/>
            <w:tcBorders>
              <w:right w:val="single" w:sz="6" w:space="0" w:color="000000"/>
            </w:tcBorders>
            <w:tcMar>
              <w:left w:w="40" w:type="dxa"/>
              <w:right w:w="40" w:type="dxa"/>
            </w:tcMar>
            <w:vAlign w:val="center"/>
          </w:tcPr>
          <w:p w:rsidR="0022546B" w:rsidRDefault="0022546B">
            <w:pPr>
              <w:spacing w:after="0" w:line="240" w:lineRule="auto"/>
            </w:pPr>
          </w:p>
        </w:tc>
        <w:tc>
          <w:tcPr>
            <w:tcW w:w="3674"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Fundición</w:t>
            </w:r>
          </w:p>
        </w:tc>
      </w:tr>
      <w:tr w:rsidR="0022546B">
        <w:tc>
          <w:tcPr>
            <w:tcW w:w="9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4</w:t>
            </w:r>
          </w:p>
        </w:tc>
        <w:tc>
          <w:tcPr>
            <w:tcW w:w="313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Nombre o marca del fabricante</w:t>
            </w:r>
          </w:p>
        </w:tc>
        <w:tc>
          <w:tcPr>
            <w:tcW w:w="3050" w:type="dxa"/>
            <w:vMerge/>
            <w:tcBorders>
              <w:bottom w:val="single" w:sz="6" w:space="0" w:color="000000"/>
              <w:right w:val="single" w:sz="6" w:space="0" w:color="000000"/>
            </w:tcBorders>
            <w:tcMar>
              <w:left w:w="40" w:type="dxa"/>
              <w:bottom w:w="40" w:type="dxa"/>
              <w:right w:w="40" w:type="dxa"/>
            </w:tcMar>
            <w:vAlign w:val="center"/>
          </w:tcPr>
          <w:p w:rsidR="0022546B" w:rsidRDefault="0022546B">
            <w:pPr>
              <w:spacing w:after="0" w:line="240" w:lineRule="auto"/>
            </w:pPr>
          </w:p>
        </w:tc>
        <w:tc>
          <w:tcPr>
            <w:tcW w:w="3674"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Placa</w:t>
            </w:r>
          </w:p>
        </w:tc>
      </w:tr>
      <w:tr w:rsidR="0022546B">
        <w:tc>
          <w:tcPr>
            <w:tcW w:w="9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11</w:t>
            </w:r>
          </w:p>
        </w:tc>
        <w:tc>
          <w:tcPr>
            <w:tcW w:w="313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Referencia a la norma</w:t>
            </w:r>
          </w:p>
        </w:tc>
        <w:tc>
          <w:tcPr>
            <w:tcW w:w="3050" w:type="dxa"/>
            <w:vMerge w:val="restart"/>
            <w:tcBorders>
              <w:right w:val="single" w:sz="6" w:space="0" w:color="000000"/>
            </w:tcBorders>
            <w:tcMar>
              <w:top w:w="40" w:type="dxa"/>
              <w:left w:w="40" w:type="dxa"/>
              <w:right w:w="40" w:type="dxa"/>
            </w:tcMar>
            <w:vAlign w:val="center"/>
          </w:tcPr>
          <w:p w:rsidR="0022546B" w:rsidRDefault="005D0457">
            <w:pPr>
              <w:spacing w:after="0" w:line="240" w:lineRule="auto"/>
              <w:jc w:val="center"/>
            </w:pPr>
            <w:r>
              <w:rPr>
                <w:rFonts w:ascii="Arial" w:hAnsi="Arial"/>
                <w:color w:val="000000"/>
                <w:sz w:val="17"/>
              </w:rPr>
              <w:t>EN 19 § 4.3</w:t>
            </w:r>
          </w:p>
          <w:p w:rsidR="0022546B" w:rsidRDefault="005D0457">
            <w:pPr>
              <w:spacing w:after="0" w:line="240" w:lineRule="auto"/>
              <w:jc w:val="center"/>
            </w:pPr>
            <w:r>
              <w:rPr>
                <w:rFonts w:ascii="Arial" w:hAnsi="Arial"/>
                <w:color w:val="000000"/>
                <w:sz w:val="17"/>
              </w:rPr>
              <w:t>Marcados suplementarios</w:t>
            </w:r>
          </w:p>
          <w:p w:rsidR="0022546B" w:rsidRDefault="005D0457">
            <w:pPr>
              <w:spacing w:after="0" w:line="240" w:lineRule="auto"/>
              <w:jc w:val="center"/>
            </w:pPr>
            <w:r>
              <w:rPr>
                <w:rFonts w:ascii="Arial" w:hAnsi="Arial"/>
                <w:color w:val="000000"/>
                <w:sz w:val="17"/>
              </w:rPr>
              <w:t>Ítems 7 a 21 de la Tabla 1son opcionales</w:t>
            </w:r>
          </w:p>
        </w:tc>
        <w:tc>
          <w:tcPr>
            <w:tcW w:w="3674"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Fundición</w:t>
            </w:r>
          </w:p>
        </w:tc>
      </w:tr>
      <w:tr w:rsidR="0022546B">
        <w:tc>
          <w:tcPr>
            <w:tcW w:w="9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12</w:t>
            </w:r>
          </w:p>
        </w:tc>
        <w:tc>
          <w:tcPr>
            <w:tcW w:w="313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Identificación de la fundición</w:t>
            </w:r>
          </w:p>
        </w:tc>
        <w:tc>
          <w:tcPr>
            <w:tcW w:w="3050" w:type="dxa"/>
            <w:vMerge/>
            <w:tcBorders>
              <w:right w:val="single" w:sz="6" w:space="0" w:color="000000"/>
            </w:tcBorders>
            <w:tcMar>
              <w:left w:w="40" w:type="dxa"/>
              <w:right w:w="40" w:type="dxa"/>
            </w:tcMar>
            <w:vAlign w:val="center"/>
          </w:tcPr>
          <w:p w:rsidR="0022546B" w:rsidRDefault="0022546B">
            <w:pPr>
              <w:spacing w:after="0" w:line="240" w:lineRule="auto"/>
            </w:pPr>
          </w:p>
        </w:tc>
        <w:tc>
          <w:tcPr>
            <w:tcW w:w="3674"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Fundición</w:t>
            </w:r>
          </w:p>
        </w:tc>
      </w:tr>
      <w:tr w:rsidR="0022546B">
        <w:tc>
          <w:tcPr>
            <w:tcW w:w="9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16</w:t>
            </w:r>
          </w:p>
        </w:tc>
        <w:tc>
          <w:tcPr>
            <w:tcW w:w="313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Ensayos de calidad</w:t>
            </w:r>
          </w:p>
        </w:tc>
        <w:tc>
          <w:tcPr>
            <w:tcW w:w="3050" w:type="dxa"/>
            <w:vMerge/>
            <w:tcBorders>
              <w:right w:val="single" w:sz="6" w:space="0" w:color="000000"/>
            </w:tcBorders>
            <w:tcMar>
              <w:left w:w="40" w:type="dxa"/>
              <w:right w:w="40" w:type="dxa"/>
            </w:tcMar>
            <w:vAlign w:val="center"/>
          </w:tcPr>
          <w:p w:rsidR="0022546B" w:rsidRDefault="0022546B">
            <w:pPr>
              <w:spacing w:after="0" w:line="240" w:lineRule="auto"/>
            </w:pPr>
          </w:p>
        </w:tc>
        <w:tc>
          <w:tcPr>
            <w:tcW w:w="3674"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Impreso sobre el cuerpo</w:t>
            </w:r>
          </w:p>
        </w:tc>
      </w:tr>
      <w:tr w:rsidR="0022546B">
        <w:tc>
          <w:tcPr>
            <w:tcW w:w="9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18</w:t>
            </w:r>
          </w:p>
        </w:tc>
        <w:tc>
          <w:tcPr>
            <w:tcW w:w="313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Fecha de fabricación</w:t>
            </w:r>
          </w:p>
        </w:tc>
        <w:tc>
          <w:tcPr>
            <w:tcW w:w="3050" w:type="dxa"/>
            <w:vMerge/>
            <w:tcBorders>
              <w:right w:val="single" w:sz="6" w:space="0" w:color="000000"/>
            </w:tcBorders>
            <w:tcMar>
              <w:left w:w="40" w:type="dxa"/>
              <w:right w:w="40" w:type="dxa"/>
            </w:tcMar>
            <w:vAlign w:val="center"/>
          </w:tcPr>
          <w:p w:rsidR="0022546B" w:rsidRDefault="0022546B">
            <w:pPr>
              <w:spacing w:after="0" w:line="240" w:lineRule="auto"/>
            </w:pPr>
          </w:p>
        </w:tc>
        <w:tc>
          <w:tcPr>
            <w:tcW w:w="3674"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Placa</w:t>
            </w:r>
          </w:p>
        </w:tc>
      </w:tr>
      <w:tr w:rsidR="0022546B">
        <w:tc>
          <w:tcPr>
            <w:tcW w:w="91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21</w:t>
            </w:r>
          </w:p>
        </w:tc>
        <w:tc>
          <w:tcPr>
            <w:tcW w:w="3139"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Sentido de cierre</w:t>
            </w:r>
          </w:p>
        </w:tc>
        <w:tc>
          <w:tcPr>
            <w:tcW w:w="3050" w:type="dxa"/>
            <w:vMerge/>
            <w:tcBorders>
              <w:bottom w:val="single" w:sz="6" w:space="0" w:color="000000"/>
              <w:right w:val="single" w:sz="6" w:space="0" w:color="000000"/>
            </w:tcBorders>
            <w:tcMar>
              <w:left w:w="40" w:type="dxa"/>
              <w:bottom w:w="40" w:type="dxa"/>
              <w:right w:w="40" w:type="dxa"/>
            </w:tcMar>
            <w:vAlign w:val="center"/>
          </w:tcPr>
          <w:p w:rsidR="0022546B" w:rsidRDefault="0022546B">
            <w:pPr>
              <w:spacing w:after="0" w:line="240" w:lineRule="auto"/>
            </w:pPr>
          </w:p>
        </w:tc>
        <w:tc>
          <w:tcPr>
            <w:tcW w:w="3674"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Placa + pegatina en el cuerpo</w:t>
            </w:r>
          </w:p>
        </w:tc>
      </w:tr>
    </w:tbl>
    <w:p w:rsidR="0022546B" w:rsidRDefault="0022546B">
      <w:pPr>
        <w:spacing w:after="0" w:line="240" w:lineRule="auto"/>
      </w:pPr>
    </w:p>
    <w:tbl>
      <w:tblPr>
        <w:tblW w:w="0" w:type="auto"/>
        <w:tblInd w:w="323" w:type="dxa"/>
        <w:tblLayout w:type="fixed"/>
        <w:tblCellMar>
          <w:left w:w="10" w:type="dxa"/>
          <w:right w:w="10" w:type="dxa"/>
        </w:tblCellMar>
        <w:tblLook w:val="0000" w:firstRow="0" w:lastRow="0" w:firstColumn="0" w:lastColumn="0" w:noHBand="0" w:noVBand="0"/>
      </w:tblPr>
      <w:tblGrid>
        <w:gridCol w:w="10772"/>
      </w:tblGrid>
      <w:tr w:rsidR="0022546B">
        <w:tc>
          <w:tcPr>
            <w:tcW w:w="10772" w:type="dxa"/>
            <w:tcMar>
              <w:top w:w="40" w:type="dxa"/>
              <w:left w:w="40" w:type="dxa"/>
              <w:bottom w:w="40" w:type="dxa"/>
              <w:right w:w="40" w:type="dxa"/>
            </w:tcMar>
            <w:vAlign w:val="center"/>
          </w:tcPr>
          <w:p w:rsidR="0022546B" w:rsidRDefault="005D0457">
            <w:pPr>
              <w:spacing w:before="170" w:after="0" w:line="240" w:lineRule="auto"/>
              <w:jc w:val="center"/>
            </w:pPr>
            <w:bookmarkStart w:id="71" w:name="d26e1313"/>
            <w:bookmarkStart w:id="72" w:name="d26e1311"/>
            <w:bookmarkStart w:id="73" w:name="d26e1305"/>
            <w:r>
              <w:rPr>
                <w:rFonts w:ascii="Arial" w:hAnsi="Arial"/>
                <w:noProof/>
                <w:color w:val="000000"/>
                <w:sz w:val="17"/>
                <w:lang w:val="es-CO"/>
              </w:rPr>
              <w:drawing>
                <wp:inline distT="0" distB="0" distL="0" distR="0">
                  <wp:extent cx="3240000" cy="2845056"/>
                  <wp:effectExtent l="0" t="0" r="0" b="0"/>
                  <wp:docPr id="23" name="Picture 19"/>
                  <wp:cNvGraphicFramePr/>
                  <a:graphic xmlns:a="http://schemas.openxmlformats.org/drawingml/2006/main">
                    <a:graphicData uri="http://schemas.openxmlformats.org/drawingml/2006/picture">
                      <pic:pic xmlns:pic="http://schemas.openxmlformats.org/drawingml/2006/picture">
                        <pic:nvPicPr>
                          <pic:cNvPr id="24" name="Picture 19"/>
                          <pic:cNvPicPr/>
                        </pic:nvPicPr>
                        <pic:blipFill>
                          <a:blip r:embed="rId15"/>
                          <a:srcRect/>
                          <a:stretch>
                            <a:fillRect/>
                          </a:stretch>
                        </pic:blipFill>
                        <pic:spPr>
                          <a:xfrm>
                            <a:off x="0" y="0"/>
                            <a:ext cx="3240000" cy="2845056"/>
                          </a:xfrm>
                          <a:prstGeom prst="rect">
                            <a:avLst/>
                          </a:prstGeom>
                        </pic:spPr>
                      </pic:pic>
                    </a:graphicData>
                  </a:graphic>
                </wp:inline>
              </w:drawing>
            </w:r>
          </w:p>
        </w:tc>
        <w:bookmarkEnd w:id="71"/>
        <w:bookmarkEnd w:id="72"/>
      </w:tr>
    </w:tbl>
    <w:p w:rsidR="0022546B" w:rsidRDefault="005D0457">
      <w:pPr>
        <w:spacing w:before="240" w:after="0" w:line="240" w:lineRule="auto"/>
        <w:ind w:left="283" w:right="283"/>
      </w:pPr>
      <w:bookmarkStart w:id="74" w:name="d26e1316"/>
      <w:bookmarkEnd w:id="73"/>
      <w:r>
        <w:rPr>
          <w:rFonts w:ascii="Arial" w:hAnsi="Arial"/>
          <w:b/>
          <w:color w:val="0070C0"/>
          <w:sz w:val="24"/>
        </w:rPr>
        <w:t>Embalaje</w:t>
      </w:r>
    </w:p>
    <w:bookmarkEnd w:id="74"/>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1958"/>
        <w:gridCol w:w="2938"/>
        <w:gridCol w:w="2938"/>
        <w:gridCol w:w="2938"/>
      </w:tblGrid>
      <w:tr w:rsidR="00FB1C19" w:rsidTr="00FB1C19">
        <w:trPr>
          <w:tblHeader/>
        </w:trPr>
        <w:tc>
          <w:tcPr>
            <w:tcW w:w="1958"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75" w:name="d26e1320"/>
            <w:r>
              <w:rPr>
                <w:rFonts w:ascii="Arial" w:hAnsi="Arial"/>
                <w:b/>
                <w:color w:val="000000"/>
                <w:sz w:val="17"/>
              </w:rPr>
              <w:t>DN</w:t>
            </w:r>
          </w:p>
        </w:tc>
        <w:tc>
          <w:tcPr>
            <w:tcW w:w="8814" w:type="dxa"/>
            <w:gridSpan w:val="3"/>
            <w:tcBorders>
              <w:top w:val="single" w:sz="6" w:space="0" w:color="000000"/>
              <w:bottom w:val="single" w:sz="6" w:space="0" w:color="000000"/>
              <w:right w:val="single" w:sz="6" w:space="0" w:color="000000"/>
            </w:tcBorders>
            <w:shd w:val="clear" w:color="auto" w:fill="D9D9D9"/>
            <w:tcMar>
              <w:top w:w="40" w:type="dxa"/>
              <w:left w:w="40" w:type="dxa"/>
              <w:bottom w:w="40" w:type="dxa"/>
            </w:tcMar>
            <w:vAlign w:val="center"/>
          </w:tcPr>
          <w:p w:rsidR="0022546B" w:rsidRDefault="005D0457">
            <w:pPr>
              <w:spacing w:after="0" w:line="240" w:lineRule="auto"/>
              <w:jc w:val="center"/>
            </w:pPr>
            <w:r>
              <w:rPr>
                <w:rFonts w:ascii="Arial" w:hAnsi="Arial"/>
                <w:b/>
                <w:color w:val="000000"/>
                <w:sz w:val="17"/>
              </w:rPr>
              <w:t>SERIE 14</w:t>
            </w:r>
          </w:p>
        </w:tc>
      </w:tr>
      <w:bookmarkEnd w:id="75"/>
      <w:tr w:rsidR="0022546B">
        <w:trPr>
          <w:tblHeader/>
        </w:trPr>
        <w:tc>
          <w:tcPr>
            <w:tcW w:w="1958"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r>
              <w:rPr>
                <w:rFonts w:ascii="Arial" w:hAnsi="Arial"/>
                <w:b/>
                <w:color w:val="000000"/>
                <w:sz w:val="17"/>
              </w:rPr>
              <w:t>mm</w:t>
            </w:r>
          </w:p>
        </w:tc>
        <w:tc>
          <w:tcPr>
            <w:tcW w:w="2938"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Dimensiones palé</w:t>
            </w:r>
          </w:p>
        </w:tc>
        <w:tc>
          <w:tcPr>
            <w:tcW w:w="2938"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Nb piezas</w:t>
            </w:r>
          </w:p>
        </w:tc>
        <w:tc>
          <w:tcPr>
            <w:tcW w:w="2938"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Pesos (kg)</w:t>
            </w:r>
          </w:p>
        </w:tc>
      </w:tr>
      <w:tr w:rsidR="0022546B">
        <w:tc>
          <w:tcPr>
            <w:tcW w:w="195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Europa 1200x800x409</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206</w:t>
            </w:r>
          </w:p>
        </w:tc>
      </w:tr>
      <w:tr w:rsidR="0022546B">
        <w:tc>
          <w:tcPr>
            <w:tcW w:w="195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Europa 1200x800x419</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234</w:t>
            </w:r>
          </w:p>
        </w:tc>
      </w:tr>
      <w:tr w:rsidR="0022546B">
        <w:tc>
          <w:tcPr>
            <w:tcW w:w="195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65</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Europa 1200x800x439</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16</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234</w:t>
            </w:r>
          </w:p>
        </w:tc>
      </w:tr>
      <w:tr w:rsidR="0022546B">
        <w:tc>
          <w:tcPr>
            <w:tcW w:w="195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Europa 1200x800x449</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173</w:t>
            </w:r>
          </w:p>
        </w:tc>
      </w:tr>
      <w:tr w:rsidR="0022546B">
        <w:tc>
          <w:tcPr>
            <w:tcW w:w="195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Europa 1200x800x469</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220</w:t>
            </w:r>
          </w:p>
        </w:tc>
      </w:tr>
      <w:tr w:rsidR="0022546B">
        <w:tc>
          <w:tcPr>
            <w:tcW w:w="195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125</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Europa 1200x800x494</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224</w:t>
            </w:r>
          </w:p>
        </w:tc>
      </w:tr>
      <w:tr w:rsidR="0022546B">
        <w:tc>
          <w:tcPr>
            <w:tcW w:w="195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Europa 1200x800x519</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192</w:t>
            </w:r>
          </w:p>
        </w:tc>
      </w:tr>
      <w:tr w:rsidR="0022546B">
        <w:tc>
          <w:tcPr>
            <w:tcW w:w="195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lastRenderedPageBreak/>
              <w:t>200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Palé 1150x1600x535</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365</w:t>
            </w:r>
          </w:p>
        </w:tc>
      </w:tr>
      <w:tr w:rsidR="0022546B">
        <w:tc>
          <w:tcPr>
            <w:tcW w:w="1958"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250</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Palé 1150x1600x535</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w:t>
            </w:r>
          </w:p>
        </w:tc>
        <w:tc>
          <w:tcPr>
            <w:tcW w:w="2938"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363</w:t>
            </w:r>
          </w:p>
        </w:tc>
      </w:tr>
    </w:tbl>
    <w:p w:rsidR="0022546B" w:rsidRDefault="005D0457">
      <w:pPr>
        <w:spacing w:before="240" w:after="0" w:line="240" w:lineRule="auto"/>
        <w:ind w:left="283" w:right="283"/>
      </w:pPr>
      <w:bookmarkStart w:id="76" w:name="d26e1385"/>
      <w:r>
        <w:rPr>
          <w:rFonts w:ascii="Arial" w:hAnsi="Arial"/>
          <w:b/>
          <w:color w:val="0070C0"/>
          <w:sz w:val="24"/>
        </w:rPr>
        <w:t>Instalación</w:t>
      </w:r>
    </w:p>
    <w:bookmarkEnd w:id="76"/>
    <w:p w:rsidR="0022546B" w:rsidRDefault="005D0457">
      <w:pPr>
        <w:keepLines/>
        <w:spacing w:before="200" w:after="0" w:line="240" w:lineRule="auto"/>
        <w:ind w:left="283" w:right="283"/>
        <w:jc w:val="both"/>
      </w:pPr>
      <w:r>
        <w:rPr>
          <w:rFonts w:ascii="Arial" w:hAnsi="Arial"/>
          <w:b/>
          <w:color w:val="000000"/>
        </w:rPr>
        <w:t>Las válvulas EURO 20 NEW</w:t>
      </w:r>
      <w:r>
        <w:rPr>
          <w:rFonts w:ascii="Arial" w:hAnsi="Arial"/>
          <w:color w:val="000000"/>
        </w:rPr>
        <w:t xml:space="preserve"> pueden formar parte de dos tipos de instalaciones:</w:t>
      </w:r>
    </w:p>
    <w:p w:rsidR="0022546B" w:rsidRDefault="005D0457">
      <w:pPr>
        <w:keepLines/>
        <w:numPr>
          <w:ilvl w:val="0"/>
          <w:numId w:val="5"/>
        </w:numPr>
        <w:tabs>
          <w:tab w:val="left" w:pos="683"/>
        </w:tabs>
        <w:spacing w:before="200" w:after="0" w:line="240" w:lineRule="auto"/>
        <w:ind w:left="683" w:right="283" w:hanging="200"/>
        <w:jc w:val="both"/>
      </w:pPr>
      <w:bookmarkStart w:id="77" w:name="d26e1391"/>
      <w:bookmarkStart w:id="78" w:name="d26e1390"/>
      <w:r>
        <w:rPr>
          <w:rFonts w:ascii="Arial" w:hAnsi="Arial"/>
          <w:color w:val="000000"/>
        </w:rPr>
        <w:t>aérea</w:t>
      </w:r>
    </w:p>
    <w:p w:rsidR="0022546B" w:rsidRDefault="005D0457">
      <w:pPr>
        <w:keepLines/>
        <w:numPr>
          <w:ilvl w:val="0"/>
          <w:numId w:val="5"/>
        </w:numPr>
        <w:tabs>
          <w:tab w:val="left" w:pos="683"/>
        </w:tabs>
        <w:spacing w:before="60" w:after="0" w:line="240" w:lineRule="auto"/>
        <w:ind w:left="683" w:right="283" w:hanging="200"/>
        <w:jc w:val="both"/>
      </w:pPr>
      <w:bookmarkStart w:id="79" w:name="d26e1393"/>
      <w:bookmarkEnd w:id="77"/>
      <w:bookmarkEnd w:id="78"/>
      <w:r>
        <w:rPr>
          <w:rFonts w:ascii="Arial" w:hAnsi="Arial"/>
          <w:color w:val="000000"/>
        </w:rPr>
        <w:t>enterrada:</w:t>
      </w:r>
    </w:p>
    <w:bookmarkEnd w:id="79"/>
    <w:p w:rsidR="0022546B" w:rsidRDefault="005D0457">
      <w:pPr>
        <w:keepLines/>
        <w:spacing w:before="200" w:after="0" w:line="240" w:lineRule="auto"/>
        <w:ind w:left="683" w:right="283"/>
        <w:jc w:val="both"/>
      </w:pPr>
      <w:r>
        <w:rPr>
          <w:rFonts w:ascii="Arial" w:hAnsi="Arial"/>
          <w:color w:val="000000"/>
        </w:rPr>
        <w:t>- con relleno directamente (aseguramos una buena compactación del suelo) y colocado bajo boca de llave</w:t>
      </w:r>
    </w:p>
    <w:p w:rsidR="0022546B" w:rsidRDefault="005D0457">
      <w:pPr>
        <w:keepLines/>
        <w:spacing w:before="200" w:after="0" w:line="240" w:lineRule="auto"/>
        <w:ind w:left="683" w:right="283"/>
        <w:jc w:val="both"/>
      </w:pPr>
      <w:r>
        <w:rPr>
          <w:rFonts w:ascii="Arial" w:hAnsi="Arial"/>
          <w:color w:val="000000"/>
        </w:rPr>
        <w:t xml:space="preserve">- situado en arquetas bajo tapa de </w:t>
      </w:r>
      <w:proofErr w:type="spellStart"/>
      <w:r>
        <w:rPr>
          <w:rFonts w:ascii="Arial" w:hAnsi="Arial"/>
          <w:color w:val="000000"/>
        </w:rPr>
        <w:t>rejistro</w:t>
      </w:r>
      <w:proofErr w:type="spellEnd"/>
    </w:p>
    <w:p w:rsidR="0022546B" w:rsidRDefault="005D0457">
      <w:pPr>
        <w:keepLines/>
        <w:spacing w:before="200" w:after="0" w:line="240" w:lineRule="auto"/>
        <w:ind w:left="283" w:right="283"/>
        <w:jc w:val="both"/>
      </w:pPr>
      <w:r>
        <w:rPr>
          <w:rFonts w:ascii="Arial" w:hAnsi="Arial"/>
          <w:b/>
          <w:color w:val="000000"/>
        </w:rPr>
        <w:t>Las válvulas EURO 20 NEW pueden ocupar cuatro posiciones</w:t>
      </w:r>
      <w:r>
        <w:rPr>
          <w:rFonts w:ascii="Arial" w:hAnsi="Arial"/>
          <w:color w:val="000000"/>
        </w:rPr>
        <w:t>:</w:t>
      </w:r>
    </w:p>
    <w:p w:rsidR="0022546B" w:rsidRDefault="005D0457">
      <w:pPr>
        <w:keepLines/>
        <w:numPr>
          <w:ilvl w:val="0"/>
          <w:numId w:val="6"/>
        </w:numPr>
        <w:tabs>
          <w:tab w:val="left" w:pos="683"/>
        </w:tabs>
        <w:spacing w:before="200" w:after="0" w:line="240" w:lineRule="auto"/>
        <w:ind w:left="683" w:right="283" w:hanging="200"/>
        <w:jc w:val="both"/>
      </w:pPr>
      <w:bookmarkStart w:id="80" w:name="d26e1400"/>
      <w:bookmarkStart w:id="81" w:name="d26e1399"/>
      <w:r>
        <w:rPr>
          <w:rFonts w:ascii="Arial" w:hAnsi="Arial"/>
          <w:color w:val="000000"/>
        </w:rPr>
        <w:t>En canalizaciones horizontales:</w:t>
      </w:r>
    </w:p>
    <w:bookmarkEnd w:id="80"/>
    <w:bookmarkEnd w:id="81"/>
    <w:p w:rsidR="0022546B" w:rsidRDefault="005D0457">
      <w:pPr>
        <w:keepLines/>
        <w:spacing w:before="200" w:after="0" w:line="240" w:lineRule="auto"/>
        <w:ind w:left="683" w:right="283"/>
        <w:jc w:val="both"/>
      </w:pPr>
      <w:r>
        <w:rPr>
          <w:rFonts w:ascii="Arial" w:hAnsi="Arial"/>
          <w:color w:val="000000"/>
        </w:rPr>
        <w:t>- De pie (siempre que sea posible)</w:t>
      </w:r>
    </w:p>
    <w:p w:rsidR="0022546B" w:rsidRDefault="005D0457">
      <w:pPr>
        <w:keepLines/>
        <w:spacing w:before="200" w:after="0" w:line="240" w:lineRule="auto"/>
        <w:ind w:left="683" w:right="283"/>
        <w:jc w:val="both"/>
      </w:pPr>
      <w:r>
        <w:rPr>
          <w:rFonts w:ascii="Arial" w:hAnsi="Arial"/>
          <w:color w:val="000000"/>
        </w:rPr>
        <w:t>- Tumbada (a evitar en dispositivos con DN superior a 300 mm)</w:t>
      </w:r>
    </w:p>
    <w:p w:rsidR="0022546B" w:rsidRDefault="005D0457">
      <w:pPr>
        <w:keepLines/>
        <w:spacing w:before="200" w:after="0" w:line="240" w:lineRule="auto"/>
        <w:ind w:left="683" w:right="283"/>
        <w:jc w:val="both"/>
      </w:pPr>
      <w:r>
        <w:rPr>
          <w:rFonts w:ascii="Arial" w:hAnsi="Arial"/>
          <w:color w:val="000000"/>
        </w:rPr>
        <w:t>- Invertida</w:t>
      </w:r>
    </w:p>
    <w:p w:rsidR="0022546B" w:rsidRDefault="005D0457">
      <w:pPr>
        <w:keepLines/>
        <w:numPr>
          <w:ilvl w:val="0"/>
          <w:numId w:val="7"/>
        </w:numPr>
        <w:tabs>
          <w:tab w:val="left" w:pos="683"/>
        </w:tabs>
        <w:spacing w:before="200" w:after="0" w:line="240" w:lineRule="auto"/>
        <w:ind w:left="683" w:right="283" w:hanging="200"/>
        <w:jc w:val="both"/>
      </w:pPr>
      <w:bookmarkStart w:id="82" w:name="d26e1406"/>
      <w:bookmarkStart w:id="83" w:name="d26e1405"/>
      <w:r>
        <w:rPr>
          <w:rFonts w:ascii="Arial" w:hAnsi="Arial"/>
          <w:color w:val="000000"/>
        </w:rPr>
        <w:t>En canalizaciones verticales: plano</w:t>
      </w:r>
    </w:p>
    <w:bookmarkEnd w:id="82"/>
    <w:bookmarkEnd w:id="83"/>
    <w:p w:rsidR="0022546B" w:rsidRDefault="005D0457">
      <w:pPr>
        <w:keepLines/>
        <w:spacing w:before="200" w:after="0" w:line="240" w:lineRule="auto"/>
        <w:ind w:left="283" w:right="283"/>
        <w:jc w:val="both"/>
      </w:pPr>
      <w:r>
        <w:rPr>
          <w:rFonts w:ascii="Arial" w:hAnsi="Arial"/>
          <w:b/>
          <w:color w:val="000000"/>
        </w:rPr>
        <w:t>La válvula de compuerta EURO 20 NEW</w:t>
      </w:r>
      <w:r>
        <w:rPr>
          <w:rFonts w:ascii="Arial" w:hAnsi="Arial"/>
          <w:color w:val="000000"/>
        </w:rPr>
        <w:t xml:space="preserve"> embridada está disponible con varias distancias entre bridas, siendo el más común el espaciado entre bridas largo serie S15 según EN558-2.</w:t>
      </w:r>
    </w:p>
    <w:p w:rsidR="0022546B" w:rsidRDefault="005D0457">
      <w:pPr>
        <w:keepLines/>
        <w:spacing w:before="200" w:after="0" w:line="240" w:lineRule="auto"/>
        <w:ind w:left="283" w:right="283"/>
        <w:jc w:val="both"/>
      </w:pPr>
      <w:r>
        <w:rPr>
          <w:rFonts w:ascii="Arial" w:hAnsi="Arial"/>
          <w:color w:val="000000"/>
        </w:rPr>
        <w:t>Para este tipo de válvula, conviene utilizar un adaptador de brida:</w:t>
      </w:r>
    </w:p>
    <w:p w:rsidR="0022546B" w:rsidRDefault="005D0457">
      <w:pPr>
        <w:keepLines/>
        <w:numPr>
          <w:ilvl w:val="0"/>
          <w:numId w:val="8"/>
        </w:numPr>
        <w:tabs>
          <w:tab w:val="left" w:pos="683"/>
        </w:tabs>
        <w:spacing w:before="200" w:after="0" w:line="240" w:lineRule="auto"/>
        <w:ind w:left="683" w:right="283" w:hanging="200"/>
        <w:jc w:val="both"/>
      </w:pPr>
      <w:bookmarkStart w:id="84" w:name="d26e1412"/>
      <w:bookmarkStart w:id="85" w:name="d26e1411"/>
      <w:r>
        <w:rPr>
          <w:rFonts w:ascii="Arial" w:hAnsi="Arial"/>
          <w:color w:val="000000"/>
        </w:rPr>
        <w:t>Ultra QUICK, para instalación con todo tipo de materiales (con junta de centrado)</w:t>
      </w:r>
    </w:p>
    <w:p w:rsidR="0022546B" w:rsidRDefault="005D0457">
      <w:pPr>
        <w:keepLines/>
        <w:numPr>
          <w:ilvl w:val="0"/>
          <w:numId w:val="8"/>
        </w:numPr>
        <w:tabs>
          <w:tab w:val="left" w:pos="683"/>
        </w:tabs>
        <w:spacing w:before="60" w:after="0" w:line="240" w:lineRule="auto"/>
        <w:ind w:left="683" w:right="283" w:hanging="200"/>
        <w:jc w:val="both"/>
      </w:pPr>
      <w:bookmarkStart w:id="86" w:name="d26e1414"/>
      <w:bookmarkEnd w:id="84"/>
      <w:bookmarkEnd w:id="85"/>
      <w:r>
        <w:rPr>
          <w:rFonts w:ascii="Arial" w:hAnsi="Arial"/>
          <w:color w:val="000000"/>
        </w:rPr>
        <w:t>QUICK GS acerrojado o no para su instalación en tubería de fundición</w:t>
      </w:r>
    </w:p>
    <w:p w:rsidR="0022546B" w:rsidRDefault="005D0457">
      <w:pPr>
        <w:keepLines/>
        <w:numPr>
          <w:ilvl w:val="0"/>
          <w:numId w:val="8"/>
        </w:numPr>
        <w:tabs>
          <w:tab w:val="left" w:pos="683"/>
        </w:tabs>
        <w:spacing w:before="60" w:after="0" w:line="240" w:lineRule="auto"/>
        <w:ind w:left="683" w:right="283" w:hanging="200"/>
        <w:jc w:val="both"/>
      </w:pPr>
      <w:bookmarkStart w:id="87" w:name="d26e1416"/>
      <w:bookmarkEnd w:id="86"/>
      <w:r>
        <w:rPr>
          <w:rFonts w:ascii="Arial" w:hAnsi="Arial"/>
          <w:color w:val="000000"/>
        </w:rPr>
        <w:t>QUICK PVC acerrojado o no para su instalación en tubería de PVC</w:t>
      </w:r>
    </w:p>
    <w:p w:rsidR="0022546B" w:rsidRDefault="005D0457">
      <w:pPr>
        <w:keepLines/>
        <w:numPr>
          <w:ilvl w:val="0"/>
          <w:numId w:val="8"/>
        </w:numPr>
        <w:tabs>
          <w:tab w:val="left" w:pos="683"/>
        </w:tabs>
        <w:spacing w:before="60" w:after="0" w:line="240" w:lineRule="auto"/>
        <w:ind w:left="683" w:right="283" w:hanging="200"/>
        <w:jc w:val="both"/>
      </w:pPr>
      <w:bookmarkStart w:id="88" w:name="d26e1418"/>
      <w:bookmarkEnd w:id="87"/>
      <w:r>
        <w:rPr>
          <w:rFonts w:ascii="Arial" w:hAnsi="Arial"/>
          <w:color w:val="000000"/>
        </w:rPr>
        <w:t>Quick PE acerrojado para su instalación en tubería de PE</w:t>
      </w:r>
    </w:p>
    <w:p w:rsidR="0022546B" w:rsidRDefault="005D0457">
      <w:pPr>
        <w:keepLines/>
        <w:numPr>
          <w:ilvl w:val="0"/>
          <w:numId w:val="8"/>
        </w:numPr>
        <w:tabs>
          <w:tab w:val="left" w:pos="683"/>
        </w:tabs>
        <w:spacing w:before="60" w:after="0" w:line="240" w:lineRule="auto"/>
        <w:ind w:left="683" w:right="283" w:hanging="200"/>
        <w:jc w:val="both"/>
      </w:pPr>
      <w:bookmarkStart w:id="89" w:name="d26e1420"/>
      <w:bookmarkEnd w:id="88"/>
      <w:r>
        <w:rPr>
          <w:rFonts w:ascii="Arial" w:hAnsi="Arial"/>
          <w:color w:val="000000"/>
        </w:rPr>
        <w:t xml:space="preserve">Y una junta de desmontaje </w:t>
      </w:r>
      <w:proofErr w:type="spellStart"/>
      <w:r>
        <w:rPr>
          <w:rFonts w:ascii="Arial" w:hAnsi="Arial"/>
          <w:color w:val="000000"/>
        </w:rPr>
        <w:t>autoportante</w:t>
      </w:r>
      <w:proofErr w:type="spellEnd"/>
      <w:r>
        <w:rPr>
          <w:rFonts w:ascii="Arial" w:hAnsi="Arial"/>
          <w:color w:val="000000"/>
        </w:rPr>
        <w:t xml:space="preserve"> (JP, PO) en acero al carbono o fundición dúctil para facilitar la posible extracción del dispositivo</w:t>
      </w:r>
    </w:p>
    <w:bookmarkEnd w:id="89"/>
    <w:p w:rsidR="0022546B" w:rsidRDefault="005D0457">
      <w:pPr>
        <w:keepLines/>
        <w:spacing w:before="200" w:after="0" w:line="240" w:lineRule="auto"/>
        <w:ind w:left="283" w:right="283"/>
        <w:jc w:val="both"/>
      </w:pPr>
      <w:r>
        <w:rPr>
          <w:rFonts w:ascii="Arial" w:hAnsi="Arial"/>
          <w:color w:val="000000"/>
        </w:rPr>
        <w:t>En el caso de la válvula de compuerta EURO 20 NEW a bridas serie S14 (corta) la dimensión entre el cuerpo y la brida no permite el uso de bulones. Se recomienda el uso de varillas roscadas y tuercas.</w:t>
      </w:r>
    </w:p>
    <w:p w:rsidR="0022546B" w:rsidRDefault="005D0457">
      <w:pPr>
        <w:pageBreakBefore/>
        <w:spacing w:before="240" w:after="0" w:line="240" w:lineRule="auto"/>
        <w:ind w:left="283" w:right="283"/>
      </w:pPr>
      <w:bookmarkStart w:id="90" w:name="d26e1423"/>
      <w:r>
        <w:rPr>
          <w:rFonts w:ascii="Arial" w:hAnsi="Arial"/>
          <w:b/>
          <w:color w:val="0070C0"/>
          <w:sz w:val="24"/>
        </w:rPr>
        <w:lastRenderedPageBreak/>
        <w:t>Mantenimiento</w:t>
      </w:r>
    </w:p>
    <w:bookmarkEnd w:id="90"/>
    <w:p w:rsidR="0022546B" w:rsidRDefault="005D0457">
      <w:pPr>
        <w:keepLines/>
        <w:spacing w:before="200" w:after="0" w:line="240" w:lineRule="auto"/>
        <w:ind w:left="283" w:right="283"/>
        <w:jc w:val="both"/>
      </w:pPr>
      <w:r>
        <w:rPr>
          <w:rFonts w:ascii="Arial" w:hAnsi="Arial"/>
          <w:color w:val="000000"/>
        </w:rPr>
        <w:t>Las válvulas de compuerta EURO 20 NEW no requieren ningún mantenimiento especial. Sin embargo, es recomendable realizar una operación de apertura cierre al menos una vez al año.</w:t>
      </w:r>
    </w:p>
    <w:p w:rsidR="0022546B" w:rsidRDefault="00C46D07">
      <w:pPr>
        <w:keepLines/>
        <w:spacing w:before="200" w:after="0" w:line="240" w:lineRule="auto"/>
        <w:ind w:left="283" w:right="283"/>
        <w:jc w:val="both"/>
      </w:pPr>
      <w:bookmarkStart w:id="91" w:name="_GoBack"/>
      <w:bookmarkEnd w:id="91"/>
      <w:r>
        <w:rPr>
          <w:rFonts w:ascii="Arial" w:hAnsi="Arial"/>
          <w:color w:val="000000"/>
        </w:rPr>
        <w:t>La sustitución de las juntas de estanquidad del palier del eje de maniobra se puede</w:t>
      </w:r>
      <w:r w:rsidR="005D0457">
        <w:rPr>
          <w:rFonts w:ascii="Arial" w:hAnsi="Arial"/>
          <w:color w:val="000000"/>
        </w:rPr>
        <w:t xml:space="preserve"> efectuar estando la válvula en presión, aflojando la tuerca de palier cuando la válvula está en posición totalmente abierta.</w:t>
      </w:r>
    </w:p>
    <w:p w:rsidR="0022546B" w:rsidRDefault="005D0457">
      <w:pPr>
        <w:keepLines/>
        <w:spacing w:before="200" w:after="0" w:line="240" w:lineRule="auto"/>
        <w:ind w:left="283" w:right="283"/>
        <w:jc w:val="both"/>
      </w:pPr>
      <w:r>
        <w:rPr>
          <w:rFonts w:ascii="Arial" w:hAnsi="Arial"/>
          <w:b/>
          <w:color w:val="000000"/>
        </w:rPr>
        <w:t>Par de apriete para válvulas EURO 20 NEW</w:t>
      </w:r>
    </w:p>
    <w:p w:rsidR="0022546B" w:rsidRDefault="0022546B">
      <w:pPr>
        <w:spacing w:after="0" w:line="240" w:lineRule="auto"/>
      </w:pPr>
    </w:p>
    <w:tbl>
      <w:tblPr>
        <w:tblW w:w="0" w:type="auto"/>
        <w:tblInd w:w="331" w:type="dxa"/>
        <w:tblLayout w:type="fixed"/>
        <w:tblCellMar>
          <w:left w:w="10" w:type="dxa"/>
          <w:right w:w="10" w:type="dxa"/>
        </w:tblCellMar>
        <w:tblLook w:val="0000" w:firstRow="0" w:lastRow="0" w:firstColumn="0" w:lastColumn="0" w:noHBand="0" w:noVBand="0"/>
      </w:tblPr>
      <w:tblGrid>
        <w:gridCol w:w="3591"/>
        <w:gridCol w:w="3591"/>
        <w:gridCol w:w="3591"/>
      </w:tblGrid>
      <w:tr w:rsidR="0022546B">
        <w:trPr>
          <w:tblHeader/>
        </w:trPr>
        <w:tc>
          <w:tcPr>
            <w:tcW w:w="3591"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bookmarkStart w:id="92" w:name="d26e1430"/>
            <w:r>
              <w:rPr>
                <w:rFonts w:ascii="Arial" w:hAnsi="Arial"/>
                <w:b/>
                <w:color w:val="000000"/>
                <w:sz w:val="17"/>
              </w:rPr>
              <w:t>DN</w:t>
            </w:r>
          </w:p>
        </w:tc>
        <w:tc>
          <w:tcPr>
            <w:tcW w:w="3591"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Apriete prensa</w:t>
            </w:r>
          </w:p>
        </w:tc>
        <w:tc>
          <w:tcPr>
            <w:tcW w:w="3591" w:type="dxa"/>
            <w:tcBorders>
              <w:top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r>
              <w:rPr>
                <w:rFonts w:ascii="Arial" w:hAnsi="Arial"/>
                <w:b/>
                <w:color w:val="000000"/>
                <w:sz w:val="17"/>
              </w:rPr>
              <w:t>Apriete eje cuerpo principal-cuerpo superior</w:t>
            </w:r>
          </w:p>
        </w:tc>
      </w:tr>
      <w:bookmarkEnd w:id="92"/>
      <w:tr w:rsidR="0022546B">
        <w:trPr>
          <w:tblHeader/>
        </w:trPr>
        <w:tc>
          <w:tcPr>
            <w:tcW w:w="3591"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keepNext/>
              <w:spacing w:after="0" w:line="240" w:lineRule="auto"/>
              <w:jc w:val="center"/>
            </w:pPr>
            <w:r>
              <w:rPr>
                <w:rFonts w:ascii="Arial" w:hAnsi="Arial"/>
                <w:b/>
                <w:color w:val="000000"/>
                <w:sz w:val="17"/>
              </w:rPr>
              <w:t>mm</w:t>
            </w:r>
          </w:p>
        </w:tc>
        <w:tc>
          <w:tcPr>
            <w:tcW w:w="3591"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b/>
                <w:color w:val="000000"/>
                <w:sz w:val="17"/>
              </w:rPr>
              <w:t>Nm</w:t>
            </w:r>
            <w:proofErr w:type="spellEnd"/>
          </w:p>
        </w:tc>
        <w:tc>
          <w:tcPr>
            <w:tcW w:w="3591"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22546B" w:rsidRDefault="005D0457">
            <w:pPr>
              <w:spacing w:after="0" w:line="240" w:lineRule="auto"/>
              <w:jc w:val="center"/>
            </w:pPr>
            <w:proofErr w:type="spellStart"/>
            <w:r>
              <w:rPr>
                <w:rFonts w:ascii="Arial" w:hAnsi="Arial"/>
                <w:b/>
                <w:color w:val="000000"/>
                <w:sz w:val="17"/>
              </w:rPr>
              <w:t>Nm</w:t>
            </w:r>
            <w:proofErr w:type="spellEnd"/>
          </w:p>
        </w:tc>
      </w:tr>
      <w:tr w:rsidR="0022546B">
        <w:tc>
          <w:tcPr>
            <w:tcW w:w="3591"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40/50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40</w:t>
            </w:r>
          </w:p>
        </w:tc>
      </w:tr>
      <w:tr w:rsidR="0022546B">
        <w:tc>
          <w:tcPr>
            <w:tcW w:w="3591"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65</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w:t>
            </w:r>
          </w:p>
        </w:tc>
      </w:tr>
      <w:tr w:rsidR="0022546B">
        <w:tc>
          <w:tcPr>
            <w:tcW w:w="3591"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80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w:t>
            </w:r>
          </w:p>
        </w:tc>
      </w:tr>
      <w:tr w:rsidR="0022546B">
        <w:tc>
          <w:tcPr>
            <w:tcW w:w="3591"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50</w:t>
            </w:r>
          </w:p>
        </w:tc>
      </w:tr>
      <w:tr w:rsidR="0022546B">
        <w:tc>
          <w:tcPr>
            <w:tcW w:w="3591"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125</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55</w:t>
            </w:r>
          </w:p>
        </w:tc>
      </w:tr>
      <w:tr w:rsidR="0022546B">
        <w:tc>
          <w:tcPr>
            <w:tcW w:w="3591"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150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60</w:t>
            </w:r>
          </w:p>
        </w:tc>
      </w:tr>
      <w:tr w:rsidR="0022546B">
        <w:tc>
          <w:tcPr>
            <w:tcW w:w="3591"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70</w:t>
            </w:r>
          </w:p>
        </w:tc>
      </w:tr>
      <w:tr w:rsidR="0022546B">
        <w:tc>
          <w:tcPr>
            <w:tcW w:w="3591"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250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90</w:t>
            </w:r>
          </w:p>
        </w:tc>
      </w:tr>
      <w:tr w:rsidR="0022546B">
        <w:tc>
          <w:tcPr>
            <w:tcW w:w="3591"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300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350</w:t>
            </w:r>
          </w:p>
        </w:tc>
        <w:tc>
          <w:tcPr>
            <w:tcW w:w="3591" w:type="dxa"/>
            <w:tcBorders>
              <w:bottom w:val="single" w:sz="6" w:space="0" w:color="000000"/>
              <w:right w:val="single" w:sz="6" w:space="0" w:color="000000"/>
            </w:tcBorders>
            <w:tcMar>
              <w:top w:w="40" w:type="dxa"/>
              <w:left w:w="40" w:type="dxa"/>
              <w:bottom w:w="40" w:type="dxa"/>
              <w:right w:w="40" w:type="dxa"/>
            </w:tcMar>
            <w:vAlign w:val="center"/>
          </w:tcPr>
          <w:p w:rsidR="0022546B" w:rsidRDefault="005D0457">
            <w:pPr>
              <w:spacing w:after="0" w:line="240" w:lineRule="auto"/>
              <w:jc w:val="center"/>
            </w:pPr>
            <w:r>
              <w:rPr>
                <w:rFonts w:ascii="Arial" w:hAnsi="Arial"/>
                <w:color w:val="000000"/>
                <w:sz w:val="17"/>
              </w:rPr>
              <w:t>120</w:t>
            </w:r>
          </w:p>
        </w:tc>
      </w:tr>
    </w:tbl>
    <w:p w:rsidR="0022546B" w:rsidRDefault="005D0457">
      <w:pPr>
        <w:keepLines/>
        <w:spacing w:before="200" w:after="0" w:line="240" w:lineRule="auto"/>
        <w:ind w:left="283" w:right="283"/>
        <w:jc w:val="both"/>
      </w:pPr>
      <w:r>
        <w:rPr>
          <w:rFonts w:ascii="Arial" w:hAnsi="Arial"/>
          <w:color w:val="000000"/>
        </w:rPr>
        <w:t>Un conjunto de juegos de piezas de repuesto definidos para la gama EURO 20 NEW DN40-400 permiten reparar y mantener la válvula de compuerta garantizando la durabilidad de la válvula.</w:t>
      </w:r>
    </w:p>
    <w:sectPr w:rsidR="0022546B" w:rsidSect="003F7D78">
      <w:headerReference w:type="even" r:id="rId16"/>
      <w:headerReference w:type="default" r:id="rId17"/>
      <w:footerReference w:type="even" r:id="rId18"/>
      <w:footerReference w:type="default" r:id="rId19"/>
      <w:headerReference w:type="first" r:id="rId20"/>
      <w:footerReference w:type="first" r:id="rId21"/>
      <w:pgSz w:w="12240" w:h="15840" w:code="1"/>
      <w:pgMar w:top="2268" w:right="283" w:bottom="1474" w:left="283"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EB" w:rsidRDefault="001C50EB">
      <w:pPr>
        <w:spacing w:after="0" w:line="240" w:lineRule="auto"/>
      </w:pPr>
      <w:r>
        <w:separator/>
      </w:r>
    </w:p>
  </w:endnote>
  <w:endnote w:type="continuationSeparator" w:id="0">
    <w:p w:rsidR="001C50EB" w:rsidRDefault="001C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10" w:type="dxa"/>
        <w:right w:w="10" w:type="dxa"/>
      </w:tblCellMar>
      <w:tblLook w:val="0000" w:firstRow="0" w:lastRow="0" w:firstColumn="0" w:lastColumn="0" w:noHBand="0" w:noVBand="0"/>
    </w:tblPr>
    <w:tblGrid>
      <w:gridCol w:w="4252"/>
      <w:gridCol w:w="2835"/>
      <w:gridCol w:w="4252"/>
    </w:tblGrid>
    <w:tr w:rsidR="0022546B">
      <w:tc>
        <w:tcPr>
          <w:tcW w:w="4252" w:type="dxa"/>
        </w:tcPr>
        <w:p w:rsidR="0022546B" w:rsidRDefault="005D0457">
          <w:pPr>
            <w:pBdr>
              <w:bottom w:val="single" w:sz="8" w:space="0" w:color="707173"/>
            </w:pBdr>
            <w:spacing w:before="57" w:after="0" w:line="240" w:lineRule="auto"/>
          </w:pPr>
          <w:r>
            <w:rPr>
              <w:rFonts w:ascii="Arial" w:hAnsi="Arial"/>
              <w:noProof/>
              <w:color w:val="000000"/>
              <w:sz w:val="18"/>
              <w:lang w:val="es-CO"/>
            </w:rPr>
            <w:drawing>
              <wp:inline distT="0" distB="0" distL="0" distR="0">
                <wp:extent cx="180000" cy="36000"/>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36" name="Picture 5"/>
                        <pic:cNvPicPr/>
                      </pic:nvPicPr>
                      <pic:blipFill>
                        <a:blip r:embed="rId1"/>
                        <a:srcRect/>
                        <a:stretch>
                          <a:fillRect/>
                        </a:stretch>
                      </pic:blipFill>
                      <pic:spPr>
                        <a:xfrm>
                          <a:off x="0" y="0"/>
                          <a:ext cx="180000" cy="36000"/>
                        </a:xfrm>
                        <a:prstGeom prst="rect">
                          <a:avLst/>
                        </a:prstGeom>
                      </pic:spPr>
                    </pic:pic>
                  </a:graphicData>
                </a:graphic>
              </wp:inline>
            </w:drawing>
          </w:r>
          <w:r>
            <w:rPr>
              <w:rFonts w:ascii="Arial" w:hAnsi="Arial"/>
              <w:color w:val="000000"/>
              <w:sz w:val="18"/>
            </w:rPr>
            <w:t>07/07/2021</w:t>
          </w:r>
        </w:p>
      </w:tc>
      <w:tc>
        <w:tcPr>
          <w:tcW w:w="2835" w:type="dxa"/>
        </w:tcPr>
        <w:p w:rsidR="0022546B" w:rsidRDefault="005D0457">
          <w:pPr>
            <w:spacing w:after="0" w:line="240" w:lineRule="auto"/>
            <w:jc w:val="center"/>
          </w:pPr>
          <w:r>
            <w:rPr>
              <w:rFonts w:ascii="Arial" w:hAnsi="Arial"/>
              <w:noProof/>
              <w:color w:val="000000"/>
              <w:sz w:val="18"/>
              <w:lang w:val="es-CO"/>
            </w:rPr>
            <w:drawing>
              <wp:inline distT="0" distB="0" distL="0" distR="0">
                <wp:extent cx="756000" cy="316111"/>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8" name="Picture 6"/>
                        <pic:cNvPicPr/>
                      </pic:nvPicPr>
                      <pic:blipFill>
                        <a:blip r:embed="rId2"/>
                        <a:srcRect/>
                        <a:stretch>
                          <a:fillRect/>
                        </a:stretch>
                      </pic:blipFill>
                      <pic:spPr>
                        <a:xfrm>
                          <a:off x="0" y="0"/>
                          <a:ext cx="756000" cy="316111"/>
                        </a:xfrm>
                        <a:prstGeom prst="rect">
                          <a:avLst/>
                        </a:prstGeom>
                      </pic:spPr>
                    </pic:pic>
                  </a:graphicData>
                </a:graphic>
              </wp:inline>
            </w:drawing>
          </w:r>
        </w:p>
      </w:tc>
      <w:tc>
        <w:tcPr>
          <w:tcW w:w="4252" w:type="dxa"/>
        </w:tcPr>
        <w:p w:rsidR="0022546B" w:rsidRDefault="005D0457">
          <w:pPr>
            <w:pBdr>
              <w:bottom w:val="single" w:sz="8" w:space="0" w:color="707173"/>
            </w:pBdr>
            <w:spacing w:after="0" w:line="240" w:lineRule="auto"/>
            <w:jc w:val="right"/>
          </w:pPr>
          <w:r>
            <w:rPr>
              <w:rFonts w:ascii="Arial" w:hAnsi="Arial"/>
              <w:color w:val="000000"/>
              <w:sz w:val="22"/>
            </w:rPr>
            <w:pgNum/>
          </w:r>
          <w:r>
            <w:rPr>
              <w:rFonts w:ascii="Arial" w:hAnsi="Arial"/>
              <w:noProof/>
              <w:color w:val="000000"/>
              <w:sz w:val="18"/>
              <w:lang w:val="es-CO"/>
            </w:rPr>
            <w:drawing>
              <wp:inline distT="0" distB="0" distL="0" distR="0">
                <wp:extent cx="180000" cy="36000"/>
                <wp:effectExtent l="0" t="0" r="0" b="0"/>
                <wp:docPr id="8" name="Picture 7"/>
                <wp:cNvGraphicFramePr/>
                <a:graphic xmlns:a="http://schemas.openxmlformats.org/drawingml/2006/main">
                  <a:graphicData uri="http://schemas.openxmlformats.org/drawingml/2006/picture">
                    <pic:pic xmlns:pic="http://schemas.openxmlformats.org/drawingml/2006/picture">
                      <pic:nvPicPr>
                        <pic:cNvPr id="40" name="Picture 7"/>
                        <pic:cNvPicPr/>
                      </pic:nvPicPr>
                      <pic:blipFill>
                        <a:blip r:embed="rId1"/>
                        <a:srcRect/>
                        <a:stretch>
                          <a:fillRect/>
                        </a:stretch>
                      </pic:blipFill>
                      <pic:spPr>
                        <a:xfrm>
                          <a:off x="0" y="0"/>
                          <a:ext cx="180000" cy="36000"/>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10" w:type="dxa"/>
        <w:right w:w="10" w:type="dxa"/>
      </w:tblCellMar>
      <w:tblLook w:val="0000" w:firstRow="0" w:lastRow="0" w:firstColumn="0" w:lastColumn="0" w:noHBand="0" w:noVBand="0"/>
    </w:tblPr>
    <w:tblGrid>
      <w:gridCol w:w="4252"/>
      <w:gridCol w:w="2835"/>
      <w:gridCol w:w="4252"/>
    </w:tblGrid>
    <w:tr w:rsidR="0022546B">
      <w:tc>
        <w:tcPr>
          <w:tcW w:w="4252" w:type="dxa"/>
        </w:tcPr>
        <w:p w:rsidR="0022546B" w:rsidRDefault="0022546B">
          <w:pPr>
            <w:pBdr>
              <w:bottom w:val="single" w:sz="8" w:space="0" w:color="707173"/>
            </w:pBdr>
            <w:spacing w:before="57" w:after="0" w:line="240" w:lineRule="auto"/>
          </w:pPr>
        </w:p>
      </w:tc>
      <w:tc>
        <w:tcPr>
          <w:tcW w:w="2835" w:type="dxa"/>
        </w:tcPr>
        <w:p w:rsidR="0022546B" w:rsidRDefault="005D0457">
          <w:pPr>
            <w:spacing w:after="0" w:line="240" w:lineRule="auto"/>
            <w:jc w:val="center"/>
          </w:pPr>
          <w:r>
            <w:rPr>
              <w:rFonts w:ascii="Arial" w:hAnsi="Arial"/>
              <w:noProof/>
              <w:color w:val="000000"/>
              <w:sz w:val="18"/>
              <w:lang w:val="es-CO"/>
            </w:rPr>
            <w:drawing>
              <wp:inline distT="0" distB="0" distL="0" distR="0">
                <wp:extent cx="756000" cy="316111"/>
                <wp:effectExtent l="0" t="0" r="0" b="0"/>
                <wp:docPr id="37" name="Picture 6"/>
                <wp:cNvGraphicFramePr/>
                <a:graphic xmlns:a="http://schemas.openxmlformats.org/drawingml/2006/main">
                  <a:graphicData uri="http://schemas.openxmlformats.org/drawingml/2006/picture">
                    <pic:pic xmlns:pic="http://schemas.openxmlformats.org/drawingml/2006/picture">
                      <pic:nvPicPr>
                        <pic:cNvPr id="38" name="Picture 6"/>
                        <pic:cNvPicPr/>
                      </pic:nvPicPr>
                      <pic:blipFill>
                        <a:blip r:embed="rId1"/>
                        <a:srcRect/>
                        <a:stretch>
                          <a:fillRect/>
                        </a:stretch>
                      </pic:blipFill>
                      <pic:spPr>
                        <a:xfrm>
                          <a:off x="0" y="0"/>
                          <a:ext cx="756000" cy="316111"/>
                        </a:xfrm>
                        <a:prstGeom prst="rect">
                          <a:avLst/>
                        </a:prstGeom>
                      </pic:spPr>
                    </pic:pic>
                  </a:graphicData>
                </a:graphic>
              </wp:inline>
            </w:drawing>
          </w:r>
        </w:p>
      </w:tc>
      <w:tc>
        <w:tcPr>
          <w:tcW w:w="4252" w:type="dxa"/>
        </w:tcPr>
        <w:p w:rsidR="0022546B" w:rsidRDefault="005D0457">
          <w:pPr>
            <w:pBdr>
              <w:bottom w:val="single" w:sz="8" w:space="0" w:color="707173"/>
            </w:pBdr>
            <w:spacing w:after="0" w:line="240" w:lineRule="auto"/>
            <w:jc w:val="right"/>
          </w:pPr>
          <w:r>
            <w:rPr>
              <w:rFonts w:ascii="Arial" w:hAnsi="Arial"/>
              <w:color w:val="000000"/>
              <w:sz w:val="22"/>
            </w:rPr>
            <w:pgNum/>
          </w:r>
          <w:r>
            <w:rPr>
              <w:rFonts w:ascii="Arial" w:hAnsi="Arial"/>
              <w:noProof/>
              <w:color w:val="000000"/>
              <w:sz w:val="18"/>
              <w:lang w:val="es-CO"/>
            </w:rPr>
            <w:drawing>
              <wp:inline distT="0" distB="0" distL="0" distR="0">
                <wp:extent cx="180000" cy="36000"/>
                <wp:effectExtent l="0" t="0" r="0" b="0"/>
                <wp:docPr id="39" name="Picture 7"/>
                <wp:cNvGraphicFramePr/>
                <a:graphic xmlns:a="http://schemas.openxmlformats.org/drawingml/2006/main">
                  <a:graphicData uri="http://schemas.openxmlformats.org/drawingml/2006/picture">
                    <pic:pic xmlns:pic="http://schemas.openxmlformats.org/drawingml/2006/picture">
                      <pic:nvPicPr>
                        <pic:cNvPr id="40" name="Picture 7"/>
                        <pic:cNvPicPr/>
                      </pic:nvPicPr>
                      <pic:blipFill>
                        <a:blip r:embed="rId2"/>
                        <a:srcRect/>
                        <a:stretch>
                          <a:fillRect/>
                        </a:stretch>
                      </pic:blipFill>
                      <pic:spPr>
                        <a:xfrm>
                          <a:off x="0" y="0"/>
                          <a:ext cx="180000" cy="36000"/>
                        </a:xfrm>
                        <a:prstGeom prst="rect">
                          <a:avLst/>
                        </a:prstGeom>
                      </pic:spPr>
                    </pic:pic>
                  </a:graphicData>
                </a:graphic>
              </wp:inline>
            </w:drawing>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10" w:type="dxa"/>
        <w:right w:w="10" w:type="dxa"/>
      </w:tblCellMar>
      <w:tblLook w:val="0000" w:firstRow="0" w:lastRow="0" w:firstColumn="0" w:lastColumn="0" w:noHBand="0" w:noVBand="0"/>
    </w:tblPr>
    <w:tblGrid>
      <w:gridCol w:w="4252"/>
      <w:gridCol w:w="2835"/>
      <w:gridCol w:w="4252"/>
    </w:tblGrid>
    <w:tr w:rsidR="0022546B">
      <w:tc>
        <w:tcPr>
          <w:tcW w:w="4252" w:type="dxa"/>
        </w:tcPr>
        <w:p w:rsidR="0022546B" w:rsidRDefault="005D0457">
          <w:pPr>
            <w:pBdr>
              <w:bottom w:val="single" w:sz="8" w:space="0" w:color="707173"/>
            </w:pBdr>
            <w:spacing w:before="57" w:after="0" w:line="240" w:lineRule="auto"/>
          </w:pPr>
          <w:r>
            <w:rPr>
              <w:rFonts w:ascii="Arial" w:hAnsi="Arial"/>
              <w:noProof/>
              <w:color w:val="000000"/>
              <w:sz w:val="18"/>
              <w:lang w:val="es-CO"/>
            </w:rPr>
            <w:drawing>
              <wp:inline distT="0" distB="0" distL="0" distR="0">
                <wp:extent cx="180000" cy="36000"/>
                <wp:effectExtent l="0" t="0" r="0" b="0"/>
                <wp:docPr id="29" name="Picture 2"/>
                <wp:cNvGraphicFramePr/>
                <a:graphic xmlns:a="http://schemas.openxmlformats.org/drawingml/2006/main">
                  <a:graphicData uri="http://schemas.openxmlformats.org/drawingml/2006/picture">
                    <pic:pic xmlns:pic="http://schemas.openxmlformats.org/drawingml/2006/picture">
                      <pic:nvPicPr>
                        <pic:cNvPr id="30" name="Picture 2"/>
                        <pic:cNvPicPr/>
                      </pic:nvPicPr>
                      <pic:blipFill>
                        <a:blip r:embed="rId1"/>
                        <a:srcRect/>
                        <a:stretch>
                          <a:fillRect/>
                        </a:stretch>
                      </pic:blipFill>
                      <pic:spPr>
                        <a:xfrm>
                          <a:off x="0" y="0"/>
                          <a:ext cx="180000" cy="36000"/>
                        </a:xfrm>
                        <a:prstGeom prst="rect">
                          <a:avLst/>
                        </a:prstGeom>
                      </pic:spPr>
                    </pic:pic>
                  </a:graphicData>
                </a:graphic>
              </wp:inline>
            </w:drawing>
          </w:r>
          <w:r>
            <w:rPr>
              <w:rFonts w:ascii="Arial" w:hAnsi="Arial"/>
              <w:color w:val="000000"/>
              <w:sz w:val="18"/>
            </w:rPr>
            <w:t>07/07/2021</w:t>
          </w:r>
        </w:p>
      </w:tc>
      <w:tc>
        <w:tcPr>
          <w:tcW w:w="2835" w:type="dxa"/>
        </w:tcPr>
        <w:p w:rsidR="0022546B" w:rsidRDefault="005D0457">
          <w:pPr>
            <w:spacing w:after="0" w:line="240" w:lineRule="auto"/>
            <w:jc w:val="center"/>
          </w:pPr>
          <w:r>
            <w:rPr>
              <w:rFonts w:ascii="Arial" w:hAnsi="Arial"/>
              <w:noProof/>
              <w:color w:val="000000"/>
              <w:sz w:val="18"/>
              <w:lang w:val="es-CO"/>
            </w:rPr>
            <w:drawing>
              <wp:inline distT="0" distB="0" distL="0" distR="0">
                <wp:extent cx="756000" cy="316111"/>
                <wp:effectExtent l="0" t="0" r="0" b="0"/>
                <wp:docPr id="31" name="Picture 3"/>
                <wp:cNvGraphicFramePr/>
                <a:graphic xmlns:a="http://schemas.openxmlformats.org/drawingml/2006/main">
                  <a:graphicData uri="http://schemas.openxmlformats.org/drawingml/2006/picture">
                    <pic:pic xmlns:pic="http://schemas.openxmlformats.org/drawingml/2006/picture">
                      <pic:nvPicPr>
                        <pic:cNvPr id="32" name="Picture 3"/>
                        <pic:cNvPicPr/>
                      </pic:nvPicPr>
                      <pic:blipFill>
                        <a:blip r:embed="rId2"/>
                        <a:srcRect/>
                        <a:stretch>
                          <a:fillRect/>
                        </a:stretch>
                      </pic:blipFill>
                      <pic:spPr>
                        <a:xfrm>
                          <a:off x="0" y="0"/>
                          <a:ext cx="756000" cy="316111"/>
                        </a:xfrm>
                        <a:prstGeom prst="rect">
                          <a:avLst/>
                        </a:prstGeom>
                      </pic:spPr>
                    </pic:pic>
                  </a:graphicData>
                </a:graphic>
              </wp:inline>
            </w:drawing>
          </w:r>
        </w:p>
      </w:tc>
      <w:tc>
        <w:tcPr>
          <w:tcW w:w="4252" w:type="dxa"/>
        </w:tcPr>
        <w:p w:rsidR="0022546B" w:rsidRDefault="005D0457">
          <w:pPr>
            <w:pBdr>
              <w:bottom w:val="single" w:sz="8" w:space="0" w:color="707173"/>
            </w:pBdr>
            <w:spacing w:after="0" w:line="240" w:lineRule="auto"/>
            <w:jc w:val="right"/>
          </w:pPr>
          <w:r>
            <w:rPr>
              <w:rFonts w:ascii="Arial" w:hAnsi="Arial"/>
              <w:color w:val="000000"/>
              <w:sz w:val="22"/>
            </w:rPr>
            <w:pgNum/>
          </w:r>
          <w:r>
            <w:rPr>
              <w:rFonts w:ascii="Arial" w:hAnsi="Arial"/>
              <w:noProof/>
              <w:color w:val="000000"/>
              <w:sz w:val="18"/>
              <w:lang w:val="es-CO"/>
            </w:rPr>
            <w:drawing>
              <wp:inline distT="0" distB="0" distL="0" distR="0">
                <wp:extent cx="180000" cy="36000"/>
                <wp:effectExtent l="0" t="0" r="0" b="0"/>
                <wp:docPr id="33" name="Picture 4"/>
                <wp:cNvGraphicFramePr/>
                <a:graphic xmlns:a="http://schemas.openxmlformats.org/drawingml/2006/main">
                  <a:graphicData uri="http://schemas.openxmlformats.org/drawingml/2006/picture">
                    <pic:pic xmlns:pic="http://schemas.openxmlformats.org/drawingml/2006/picture">
                      <pic:nvPicPr>
                        <pic:cNvPr id="34" name="Picture 4"/>
                        <pic:cNvPicPr/>
                      </pic:nvPicPr>
                      <pic:blipFill>
                        <a:blip r:embed="rId1"/>
                        <a:srcRect/>
                        <a:stretch>
                          <a:fillRect/>
                        </a:stretch>
                      </pic:blipFill>
                      <pic:spPr>
                        <a:xfrm>
                          <a:off x="0" y="0"/>
                          <a:ext cx="180000" cy="36000"/>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EB" w:rsidRDefault="001C50EB">
      <w:pPr>
        <w:spacing w:after="0" w:line="240" w:lineRule="auto"/>
      </w:pPr>
      <w:r>
        <w:separator/>
      </w:r>
    </w:p>
  </w:footnote>
  <w:footnote w:type="continuationSeparator" w:id="0">
    <w:p w:rsidR="001C50EB" w:rsidRDefault="001C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93" w:type="dxa"/>
      <w:tblLayout w:type="fixed"/>
      <w:tblCellMar>
        <w:left w:w="10" w:type="dxa"/>
        <w:right w:w="10" w:type="dxa"/>
      </w:tblCellMar>
      <w:tblLook w:val="0000" w:firstRow="0" w:lastRow="0" w:firstColumn="0" w:lastColumn="0" w:noHBand="0" w:noVBand="0"/>
    </w:tblPr>
    <w:tblGrid>
      <w:gridCol w:w="3912"/>
      <w:gridCol w:w="2948"/>
      <w:gridCol w:w="3912"/>
    </w:tblGrid>
    <w:tr w:rsidR="0022546B">
      <w:tc>
        <w:tcPr>
          <w:tcW w:w="3912" w:type="dxa"/>
          <w:tcBorders>
            <w:top w:val="single" w:sz="8" w:space="0" w:color="707173"/>
            <w:left w:val="single" w:sz="8" w:space="0" w:color="707173"/>
            <w:bottom w:val="single" w:sz="8" w:space="0" w:color="707173"/>
            <w:right w:val="single" w:sz="8" w:space="0" w:color="707173"/>
          </w:tcBorders>
          <w:vAlign w:val="center"/>
        </w:tcPr>
        <w:p w:rsidR="0022546B" w:rsidRDefault="005D0457">
          <w:pPr>
            <w:spacing w:before="57" w:after="0" w:line="240" w:lineRule="auto"/>
            <w:jc w:val="center"/>
          </w:pPr>
          <w:r>
            <w:rPr>
              <w:rFonts w:ascii="Arial" w:hAnsi="Arial"/>
              <w:b/>
              <w:color w:val="0071BD"/>
              <w:sz w:val="30"/>
            </w:rPr>
            <w:t>SECCIONAMIENTO</w:t>
          </w:r>
        </w:p>
        <w:p w:rsidR="0022546B" w:rsidRDefault="005D0457">
          <w:pPr>
            <w:spacing w:before="57" w:after="0" w:line="240" w:lineRule="auto"/>
            <w:jc w:val="center"/>
          </w:pPr>
          <w:r>
            <w:rPr>
              <w:rFonts w:ascii="Arial" w:hAnsi="Arial"/>
              <w:b/>
              <w:color w:val="0071BD"/>
              <w:sz w:val="24"/>
            </w:rPr>
            <w:t>VÁLVULAS</w:t>
          </w:r>
        </w:p>
        <w:p w:rsidR="0022546B" w:rsidRDefault="005D0457">
          <w:pPr>
            <w:spacing w:before="57" w:after="0" w:line="240" w:lineRule="auto"/>
            <w:jc w:val="center"/>
          </w:pPr>
          <w:r>
            <w:rPr>
              <w:rFonts w:ascii="Arial" w:hAnsi="Arial"/>
              <w:color w:val="000000"/>
              <w:sz w:val="24"/>
            </w:rPr>
            <w:t>DN 40 a 300</w:t>
          </w:r>
        </w:p>
      </w:tc>
      <w:tc>
        <w:tcPr>
          <w:tcW w:w="2948" w:type="dxa"/>
          <w:tcBorders>
            <w:top w:val="single" w:sz="8" w:space="0" w:color="707173"/>
            <w:left w:val="single" w:sz="8" w:space="0" w:color="707173"/>
            <w:bottom w:val="single" w:sz="8" w:space="0" w:color="707173"/>
            <w:right w:val="single" w:sz="8" w:space="0" w:color="707173"/>
          </w:tcBorders>
          <w:tcMar>
            <w:top w:w="227" w:type="dxa"/>
            <w:bottom w:w="227" w:type="dxa"/>
          </w:tcMar>
          <w:vAlign w:val="center"/>
        </w:tcPr>
        <w:p w:rsidR="0022546B" w:rsidRDefault="005D0457">
          <w:pPr>
            <w:spacing w:after="0" w:line="240" w:lineRule="auto"/>
            <w:jc w:val="center"/>
          </w:pPr>
          <w:r>
            <w:rPr>
              <w:rFonts w:ascii="Arial" w:hAnsi="Arial"/>
              <w:noProof/>
              <w:color w:val="000000"/>
              <w:lang w:val="es-CO"/>
            </w:rPr>
            <w:drawing>
              <wp:inline distT="0" distB="0" distL="0" distR="0">
                <wp:extent cx="1476000" cy="535873"/>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8" name="Picture 1"/>
                        <pic:cNvPicPr/>
                      </pic:nvPicPr>
                      <pic:blipFill>
                        <a:blip r:embed="rId1"/>
                        <a:srcRect/>
                        <a:stretch>
                          <a:fillRect/>
                        </a:stretch>
                      </pic:blipFill>
                      <pic:spPr>
                        <a:xfrm>
                          <a:off x="0" y="0"/>
                          <a:ext cx="1476000" cy="535873"/>
                        </a:xfrm>
                        <a:prstGeom prst="rect">
                          <a:avLst/>
                        </a:prstGeom>
                      </pic:spPr>
                    </pic:pic>
                  </a:graphicData>
                </a:graphic>
              </wp:inline>
            </w:drawing>
          </w:r>
        </w:p>
      </w:tc>
      <w:tc>
        <w:tcPr>
          <w:tcW w:w="3912" w:type="dxa"/>
          <w:tcBorders>
            <w:top w:val="single" w:sz="8" w:space="0" w:color="707173"/>
            <w:left w:val="single" w:sz="8" w:space="0" w:color="707173"/>
            <w:bottom w:val="single" w:sz="8" w:space="0" w:color="707173"/>
            <w:right w:val="single" w:sz="8" w:space="0" w:color="707173"/>
          </w:tcBorders>
          <w:vAlign w:val="center"/>
        </w:tcPr>
        <w:p w:rsidR="0022546B" w:rsidRDefault="005D0457">
          <w:pPr>
            <w:spacing w:after="0" w:line="240" w:lineRule="auto"/>
            <w:jc w:val="center"/>
          </w:pPr>
          <w:r>
            <w:rPr>
              <w:rFonts w:ascii="Arial" w:hAnsi="Arial"/>
              <w:color w:val="000000"/>
              <w:sz w:val="24"/>
            </w:rPr>
            <w:t>07/07/2021</w:t>
          </w:r>
        </w:p>
        <w:p w:rsidR="0022546B" w:rsidRDefault="005D0457">
          <w:pPr>
            <w:pBdr>
              <w:top w:val="single" w:sz="8" w:space="11" w:color="707173"/>
            </w:pBdr>
            <w:spacing w:before="170" w:after="0" w:line="240" w:lineRule="auto"/>
            <w:jc w:val="center"/>
          </w:pPr>
          <w:r>
            <w:rPr>
              <w:rFonts w:ascii="Arial" w:hAnsi="Arial"/>
              <w:b/>
              <w:color w:val="000000"/>
              <w:sz w:val="24"/>
            </w:rPr>
            <w:t>RSERV21ENW200</w:t>
          </w: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93" w:type="dxa"/>
      <w:tblLayout w:type="fixed"/>
      <w:tblCellMar>
        <w:left w:w="10" w:type="dxa"/>
        <w:right w:w="10" w:type="dxa"/>
      </w:tblCellMar>
      <w:tblLook w:val="0000" w:firstRow="0" w:lastRow="0" w:firstColumn="0" w:lastColumn="0" w:noHBand="0" w:noVBand="0"/>
    </w:tblPr>
    <w:tblGrid>
      <w:gridCol w:w="3912"/>
      <w:gridCol w:w="2948"/>
      <w:gridCol w:w="3912"/>
    </w:tblGrid>
    <w:tr w:rsidR="0022546B">
      <w:tc>
        <w:tcPr>
          <w:tcW w:w="3912" w:type="dxa"/>
          <w:tcBorders>
            <w:top w:val="single" w:sz="8" w:space="0" w:color="707173"/>
            <w:left w:val="single" w:sz="8" w:space="0" w:color="707173"/>
            <w:bottom w:val="single" w:sz="8" w:space="0" w:color="707173"/>
            <w:right w:val="single" w:sz="8" w:space="0" w:color="707173"/>
          </w:tcBorders>
          <w:vAlign w:val="center"/>
        </w:tcPr>
        <w:p w:rsidR="0022546B" w:rsidRDefault="005D0457">
          <w:pPr>
            <w:spacing w:before="57" w:after="0" w:line="240" w:lineRule="auto"/>
            <w:jc w:val="center"/>
          </w:pPr>
          <w:r>
            <w:rPr>
              <w:rFonts w:ascii="Arial" w:hAnsi="Arial"/>
              <w:b/>
              <w:color w:val="0071BD"/>
              <w:sz w:val="24"/>
            </w:rPr>
            <w:t>VÁLVULAS</w:t>
          </w:r>
          <w:r w:rsidR="003F7D78">
            <w:rPr>
              <w:rFonts w:ascii="Arial" w:hAnsi="Arial"/>
              <w:b/>
              <w:color w:val="0071BD"/>
              <w:sz w:val="24"/>
            </w:rPr>
            <w:t xml:space="preserve"> DE </w:t>
          </w:r>
          <w:r w:rsidR="00C46D07">
            <w:rPr>
              <w:rFonts w:ascii="Arial" w:hAnsi="Arial"/>
              <w:b/>
              <w:color w:val="0071BD"/>
              <w:sz w:val="24"/>
            </w:rPr>
            <w:t>COMPUERTA</w:t>
          </w:r>
        </w:p>
        <w:p w:rsidR="0022546B" w:rsidRDefault="005D0457">
          <w:pPr>
            <w:spacing w:before="57" w:after="0" w:line="240" w:lineRule="auto"/>
            <w:jc w:val="center"/>
          </w:pPr>
          <w:r>
            <w:rPr>
              <w:rFonts w:ascii="Arial" w:hAnsi="Arial"/>
              <w:color w:val="000000"/>
              <w:sz w:val="24"/>
            </w:rPr>
            <w:t>DN 40 a 300</w:t>
          </w:r>
        </w:p>
      </w:tc>
      <w:tc>
        <w:tcPr>
          <w:tcW w:w="2948" w:type="dxa"/>
          <w:tcBorders>
            <w:top w:val="single" w:sz="8" w:space="0" w:color="707173"/>
            <w:left w:val="single" w:sz="8" w:space="0" w:color="707173"/>
            <w:bottom w:val="single" w:sz="8" w:space="0" w:color="707173"/>
            <w:right w:val="single" w:sz="8" w:space="0" w:color="707173"/>
          </w:tcBorders>
          <w:tcMar>
            <w:top w:w="227" w:type="dxa"/>
            <w:bottom w:w="227" w:type="dxa"/>
          </w:tcMar>
          <w:vAlign w:val="center"/>
        </w:tcPr>
        <w:p w:rsidR="0022546B" w:rsidRDefault="005D0457">
          <w:pPr>
            <w:spacing w:after="0" w:line="240" w:lineRule="auto"/>
            <w:jc w:val="center"/>
          </w:pPr>
          <w:r>
            <w:rPr>
              <w:rFonts w:ascii="Arial" w:hAnsi="Arial"/>
              <w:noProof/>
              <w:color w:val="000000"/>
              <w:lang w:val="es-CO"/>
            </w:rPr>
            <w:drawing>
              <wp:inline distT="0" distB="0" distL="0" distR="0">
                <wp:extent cx="1476000" cy="535873"/>
                <wp:effectExtent l="0" t="0" r="0" b="0"/>
                <wp:docPr id="27" name="Picture 1"/>
                <wp:cNvGraphicFramePr/>
                <a:graphic xmlns:a="http://schemas.openxmlformats.org/drawingml/2006/main">
                  <a:graphicData uri="http://schemas.openxmlformats.org/drawingml/2006/picture">
                    <pic:pic xmlns:pic="http://schemas.openxmlformats.org/drawingml/2006/picture">
                      <pic:nvPicPr>
                        <pic:cNvPr id="28" name="Picture 1"/>
                        <pic:cNvPicPr/>
                      </pic:nvPicPr>
                      <pic:blipFill>
                        <a:blip r:embed="rId1"/>
                        <a:srcRect/>
                        <a:stretch>
                          <a:fillRect/>
                        </a:stretch>
                      </pic:blipFill>
                      <pic:spPr>
                        <a:xfrm>
                          <a:off x="0" y="0"/>
                          <a:ext cx="1476000" cy="535873"/>
                        </a:xfrm>
                        <a:prstGeom prst="rect">
                          <a:avLst/>
                        </a:prstGeom>
                      </pic:spPr>
                    </pic:pic>
                  </a:graphicData>
                </a:graphic>
              </wp:inline>
            </w:drawing>
          </w:r>
        </w:p>
      </w:tc>
      <w:tc>
        <w:tcPr>
          <w:tcW w:w="3912" w:type="dxa"/>
          <w:tcBorders>
            <w:top w:val="single" w:sz="8" w:space="0" w:color="707173"/>
            <w:left w:val="single" w:sz="8" w:space="0" w:color="707173"/>
            <w:bottom w:val="single" w:sz="8" w:space="0" w:color="707173"/>
            <w:right w:val="single" w:sz="8" w:space="0" w:color="707173"/>
          </w:tcBorders>
          <w:vAlign w:val="center"/>
        </w:tcPr>
        <w:p w:rsidR="0022546B" w:rsidRDefault="003F7D78">
          <w:pPr>
            <w:spacing w:after="0" w:line="240" w:lineRule="auto"/>
            <w:jc w:val="center"/>
          </w:pPr>
          <w:r>
            <w:rPr>
              <w:rFonts w:ascii="Arial" w:hAnsi="Arial"/>
              <w:color w:val="000000"/>
              <w:sz w:val="24"/>
            </w:rPr>
            <w:t>17</w:t>
          </w:r>
          <w:r w:rsidR="005D0457">
            <w:rPr>
              <w:rFonts w:ascii="Arial" w:hAnsi="Arial"/>
              <w:color w:val="000000"/>
              <w:sz w:val="24"/>
            </w:rPr>
            <w:t>/0</w:t>
          </w:r>
          <w:r>
            <w:rPr>
              <w:rFonts w:ascii="Arial" w:hAnsi="Arial"/>
              <w:color w:val="000000"/>
              <w:sz w:val="24"/>
            </w:rPr>
            <w:t>8</w:t>
          </w:r>
          <w:r w:rsidR="005D0457">
            <w:rPr>
              <w:rFonts w:ascii="Arial" w:hAnsi="Arial"/>
              <w:color w:val="000000"/>
              <w:sz w:val="24"/>
            </w:rPr>
            <w:t>/2021</w:t>
          </w:r>
        </w:p>
        <w:p w:rsidR="0022546B" w:rsidRDefault="003F7D78">
          <w:pPr>
            <w:pBdr>
              <w:top w:val="single" w:sz="8" w:space="11" w:color="707173"/>
            </w:pBdr>
            <w:spacing w:before="170" w:after="0" w:line="240" w:lineRule="auto"/>
            <w:jc w:val="center"/>
          </w:pPr>
          <w:r>
            <w:rPr>
              <w:rFonts w:ascii="Arial" w:hAnsi="Arial"/>
              <w:b/>
              <w:color w:val="000000"/>
              <w:sz w:val="24"/>
            </w:rPr>
            <w:t>Euro 20 – Tipo 23</w:t>
          </w: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93" w:type="dxa"/>
      <w:tblLayout w:type="fixed"/>
      <w:tblCellMar>
        <w:left w:w="10" w:type="dxa"/>
        <w:right w:w="10" w:type="dxa"/>
      </w:tblCellMar>
      <w:tblLook w:val="0000" w:firstRow="0" w:lastRow="0" w:firstColumn="0" w:lastColumn="0" w:noHBand="0" w:noVBand="0"/>
    </w:tblPr>
    <w:tblGrid>
      <w:gridCol w:w="3912"/>
      <w:gridCol w:w="2948"/>
      <w:gridCol w:w="3912"/>
    </w:tblGrid>
    <w:tr w:rsidR="0022546B">
      <w:tc>
        <w:tcPr>
          <w:tcW w:w="3912" w:type="dxa"/>
          <w:tcBorders>
            <w:top w:val="single" w:sz="8" w:space="0" w:color="707173"/>
            <w:left w:val="single" w:sz="8" w:space="0" w:color="707173"/>
            <w:bottom w:val="single" w:sz="8" w:space="0" w:color="707173"/>
            <w:right w:val="single" w:sz="8" w:space="0" w:color="707173"/>
          </w:tcBorders>
          <w:vAlign w:val="center"/>
        </w:tcPr>
        <w:p w:rsidR="0022546B" w:rsidRDefault="005D0457">
          <w:pPr>
            <w:spacing w:before="57" w:after="0" w:line="240" w:lineRule="auto"/>
            <w:jc w:val="center"/>
          </w:pPr>
          <w:r>
            <w:rPr>
              <w:rFonts w:ascii="Arial" w:hAnsi="Arial"/>
              <w:b/>
              <w:color w:val="0071BD"/>
              <w:sz w:val="24"/>
            </w:rPr>
            <w:t>VÁLVULAS</w:t>
          </w:r>
          <w:r w:rsidR="003F7D78">
            <w:rPr>
              <w:rFonts w:ascii="Arial" w:hAnsi="Arial"/>
              <w:b/>
              <w:color w:val="0071BD"/>
              <w:sz w:val="24"/>
            </w:rPr>
            <w:t xml:space="preserve"> DE SECCIONAMIENTO</w:t>
          </w:r>
        </w:p>
        <w:p w:rsidR="0022546B" w:rsidRDefault="005D0457">
          <w:pPr>
            <w:spacing w:before="57" w:after="0" w:line="240" w:lineRule="auto"/>
            <w:jc w:val="center"/>
          </w:pPr>
          <w:r>
            <w:rPr>
              <w:rFonts w:ascii="Arial" w:hAnsi="Arial"/>
              <w:color w:val="000000"/>
              <w:sz w:val="24"/>
            </w:rPr>
            <w:t>DN 40 a 300</w:t>
          </w:r>
        </w:p>
      </w:tc>
      <w:tc>
        <w:tcPr>
          <w:tcW w:w="2948" w:type="dxa"/>
          <w:tcBorders>
            <w:top w:val="single" w:sz="8" w:space="0" w:color="707173"/>
            <w:left w:val="single" w:sz="8" w:space="0" w:color="707173"/>
            <w:bottom w:val="single" w:sz="8" w:space="0" w:color="707173"/>
            <w:right w:val="single" w:sz="8" w:space="0" w:color="707173"/>
          </w:tcBorders>
          <w:tcMar>
            <w:top w:w="227" w:type="dxa"/>
            <w:bottom w:w="227" w:type="dxa"/>
          </w:tcMar>
          <w:vAlign w:val="center"/>
        </w:tcPr>
        <w:p w:rsidR="0022546B" w:rsidRDefault="005D0457">
          <w:pPr>
            <w:spacing w:after="0" w:line="240" w:lineRule="auto"/>
            <w:jc w:val="center"/>
          </w:pPr>
          <w:r>
            <w:rPr>
              <w:rFonts w:ascii="Arial" w:hAnsi="Arial"/>
              <w:noProof/>
              <w:color w:val="000000"/>
              <w:lang w:val="es-CO"/>
            </w:rPr>
            <w:drawing>
              <wp:inline distT="0" distB="0" distL="0" distR="0">
                <wp:extent cx="1476000" cy="535873"/>
                <wp:effectExtent l="0" t="0" r="0" b="0"/>
                <wp:docPr id="25" name="Picture 0"/>
                <wp:cNvGraphicFramePr/>
                <a:graphic xmlns:a="http://schemas.openxmlformats.org/drawingml/2006/main">
                  <a:graphicData uri="http://schemas.openxmlformats.org/drawingml/2006/picture">
                    <pic:pic xmlns:pic="http://schemas.openxmlformats.org/drawingml/2006/picture">
                      <pic:nvPicPr>
                        <pic:cNvPr id="26" name="Picture 0"/>
                        <pic:cNvPicPr/>
                      </pic:nvPicPr>
                      <pic:blipFill>
                        <a:blip r:embed="rId1"/>
                        <a:srcRect/>
                        <a:stretch>
                          <a:fillRect/>
                        </a:stretch>
                      </pic:blipFill>
                      <pic:spPr>
                        <a:xfrm>
                          <a:off x="0" y="0"/>
                          <a:ext cx="1476000" cy="535873"/>
                        </a:xfrm>
                        <a:prstGeom prst="rect">
                          <a:avLst/>
                        </a:prstGeom>
                      </pic:spPr>
                    </pic:pic>
                  </a:graphicData>
                </a:graphic>
              </wp:inline>
            </w:drawing>
          </w:r>
        </w:p>
      </w:tc>
      <w:tc>
        <w:tcPr>
          <w:tcW w:w="3912" w:type="dxa"/>
          <w:tcBorders>
            <w:top w:val="single" w:sz="8" w:space="0" w:color="707173"/>
            <w:left w:val="single" w:sz="8" w:space="0" w:color="707173"/>
            <w:bottom w:val="single" w:sz="8" w:space="0" w:color="707173"/>
            <w:right w:val="single" w:sz="8" w:space="0" w:color="707173"/>
          </w:tcBorders>
          <w:vAlign w:val="center"/>
        </w:tcPr>
        <w:p w:rsidR="0022546B" w:rsidRDefault="005D0457">
          <w:pPr>
            <w:spacing w:after="0" w:line="240" w:lineRule="auto"/>
            <w:jc w:val="center"/>
          </w:pPr>
          <w:r>
            <w:rPr>
              <w:rFonts w:ascii="Arial" w:hAnsi="Arial"/>
              <w:color w:val="000000"/>
              <w:sz w:val="24"/>
            </w:rPr>
            <w:t>07/07/2021</w:t>
          </w:r>
        </w:p>
        <w:p w:rsidR="0022546B" w:rsidRDefault="003F7D78">
          <w:pPr>
            <w:pBdr>
              <w:top w:val="single" w:sz="8" w:space="11" w:color="707173"/>
            </w:pBdr>
            <w:spacing w:before="170" w:after="0" w:line="240" w:lineRule="auto"/>
            <w:jc w:val="center"/>
          </w:pPr>
          <w:r>
            <w:rPr>
              <w:rFonts w:ascii="Arial" w:hAnsi="Arial"/>
              <w:b/>
              <w:color w:val="000000"/>
              <w:sz w:val="24"/>
            </w:rPr>
            <w:t>Euro20 – Tipo 23</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7"/>
    <w:multiLevelType w:val="singleLevel"/>
    <w:tmpl w:val="BA329044"/>
    <w:lvl w:ilvl="0">
      <w:start w:val="1"/>
      <w:numFmt w:val="bullet"/>
      <w:lvlText w:val="•"/>
      <w:lvlJc w:val="left"/>
      <w:rPr>
        <w:rFonts w:ascii="Arial" w:hAnsi="Arial"/>
        <w:color w:val="000000"/>
        <w:sz w:val="20"/>
      </w:rPr>
    </w:lvl>
  </w:abstractNum>
  <w:abstractNum w:abstractNumId="1" w15:restartNumberingAfterBreak="0">
    <w:nsid w:val="FFFFFFF8"/>
    <w:multiLevelType w:val="singleLevel"/>
    <w:tmpl w:val="D138DD92"/>
    <w:lvl w:ilvl="0">
      <w:start w:val="1"/>
      <w:numFmt w:val="bullet"/>
      <w:lvlText w:val="•"/>
      <w:lvlJc w:val="left"/>
      <w:rPr>
        <w:rFonts w:ascii="Arial" w:hAnsi="Arial"/>
        <w:color w:val="000000"/>
        <w:sz w:val="20"/>
      </w:rPr>
    </w:lvl>
  </w:abstractNum>
  <w:abstractNum w:abstractNumId="2" w15:restartNumberingAfterBreak="0">
    <w:nsid w:val="FFFFFFF9"/>
    <w:multiLevelType w:val="singleLevel"/>
    <w:tmpl w:val="3BC21054"/>
    <w:lvl w:ilvl="0">
      <w:start w:val="1"/>
      <w:numFmt w:val="bullet"/>
      <w:lvlText w:val="•"/>
      <w:lvlJc w:val="left"/>
      <w:rPr>
        <w:rFonts w:ascii="Arial" w:hAnsi="Arial"/>
        <w:color w:val="000000"/>
        <w:sz w:val="20"/>
      </w:rPr>
    </w:lvl>
  </w:abstractNum>
  <w:abstractNum w:abstractNumId="3" w15:restartNumberingAfterBreak="0">
    <w:nsid w:val="FFFFFFFA"/>
    <w:multiLevelType w:val="singleLevel"/>
    <w:tmpl w:val="0248ED82"/>
    <w:lvl w:ilvl="0">
      <w:start w:val="1"/>
      <w:numFmt w:val="bullet"/>
      <w:lvlText w:val="•"/>
      <w:lvlJc w:val="left"/>
      <w:rPr>
        <w:rFonts w:ascii="Arial" w:hAnsi="Arial"/>
        <w:color w:val="000000"/>
        <w:sz w:val="20"/>
      </w:rPr>
    </w:lvl>
  </w:abstractNum>
  <w:abstractNum w:abstractNumId="4" w15:restartNumberingAfterBreak="0">
    <w:nsid w:val="FFFFFFFB"/>
    <w:multiLevelType w:val="singleLevel"/>
    <w:tmpl w:val="C36CB2FC"/>
    <w:lvl w:ilvl="0">
      <w:start w:val="1"/>
      <w:numFmt w:val="bullet"/>
      <w:lvlText w:val="•"/>
      <w:lvlJc w:val="left"/>
      <w:rPr>
        <w:rFonts w:ascii="Arial" w:hAnsi="Arial"/>
        <w:color w:val="000000"/>
        <w:sz w:val="20"/>
      </w:rPr>
    </w:lvl>
  </w:abstractNum>
  <w:abstractNum w:abstractNumId="5" w15:restartNumberingAfterBreak="0">
    <w:nsid w:val="FFFFFFFC"/>
    <w:multiLevelType w:val="singleLevel"/>
    <w:tmpl w:val="77124FC6"/>
    <w:lvl w:ilvl="0">
      <w:start w:val="1"/>
      <w:numFmt w:val="bullet"/>
      <w:lvlText w:val="•"/>
      <w:lvlJc w:val="left"/>
      <w:rPr>
        <w:rFonts w:ascii="Arial" w:hAnsi="Arial"/>
        <w:color w:val="000000"/>
        <w:sz w:val="20"/>
      </w:rPr>
    </w:lvl>
  </w:abstractNum>
  <w:abstractNum w:abstractNumId="6" w15:restartNumberingAfterBreak="0">
    <w:nsid w:val="FFFFFFFD"/>
    <w:multiLevelType w:val="singleLevel"/>
    <w:tmpl w:val="325076BC"/>
    <w:lvl w:ilvl="0">
      <w:start w:val="1"/>
      <w:numFmt w:val="bullet"/>
      <w:lvlText w:val="•"/>
      <w:lvlJc w:val="left"/>
      <w:rPr>
        <w:rFonts w:ascii="Arial" w:hAnsi="Arial"/>
        <w:color w:val="000000"/>
        <w:sz w:val="20"/>
      </w:rPr>
    </w:lvl>
  </w:abstractNum>
  <w:abstractNum w:abstractNumId="7" w15:restartNumberingAfterBreak="0">
    <w:nsid w:val="FFFFFFFE"/>
    <w:multiLevelType w:val="singleLevel"/>
    <w:tmpl w:val="C0167D44"/>
    <w:lvl w:ilvl="0">
      <w:start w:val="1"/>
      <w:numFmt w:val="bullet"/>
      <w:lvlText w:val="•"/>
      <w:lvlJc w:val="left"/>
      <w:rPr>
        <w:rFonts w:ascii="Arial" w:hAnsi="Arial"/>
        <w:color w:val="000000"/>
        <w:sz w:val="17"/>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6B"/>
    <w:rsid w:val="001C50EB"/>
    <w:rsid w:val="0022546B"/>
    <w:rsid w:val="00301F78"/>
    <w:rsid w:val="003F7D78"/>
    <w:rsid w:val="005D0457"/>
    <w:rsid w:val="00C46D07"/>
    <w:rsid w:val="00FA33ED"/>
    <w:rsid w:val="00FB1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30F0"/>
  <w15:docId w15:val="{425ACF8F-2487-4AB5-B005-83E167B6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2317</Words>
  <Characters>12748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SAINT-GOBAIN 1.1</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Contreras, Alexander</cp:lastModifiedBy>
  <cp:revision>6</cp:revision>
  <dcterms:created xsi:type="dcterms:W3CDTF">2021-08-23T03:30:00Z</dcterms:created>
  <dcterms:modified xsi:type="dcterms:W3CDTF">2021-08-23T03:40:00Z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2021-08-23T03:30:49Z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cc393fbd-8ece-4e3e-b2dd-1069d778d424</vt:lpwstr>
  </property>
  <property fmtid="{D5CDD505-2E9C-101B-9397-08002B2CF9AE}" pid="8" name="MSIP_Label_ced06422-c515-4a4e-a1f2-e6a0c0200eae_ContentBits">
    <vt:lpwstr>0</vt:lpwstr>
  </property>
</Properties>
</file>